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970B" w14:textId="77777777" w:rsidR="007C79EA" w:rsidRPr="00AB1698" w:rsidRDefault="007C79EA" w:rsidP="007C79EA">
      <w:pPr>
        <w:jc w:val="center"/>
        <w:rPr>
          <w:rFonts w:ascii="Times New Roman" w:eastAsia="Times New Roman" w:hAnsi="Times New Roman" w:cs="Times New Roman"/>
          <w:b/>
        </w:rPr>
      </w:pPr>
      <w:r w:rsidRPr="00AB1698">
        <w:rPr>
          <w:rFonts w:ascii="Times New Roman" w:eastAsia="標楷體" w:hAnsi="Times New Roman" w:cs="Times New Roman"/>
          <w:b/>
          <w:bCs/>
          <w:color w:val="000000" w:themeColor="text1"/>
        </w:rPr>
        <w:t xml:space="preserve">Designing Modeling-Based Instruction with a Hypothetical Learning Progression to Track the Evolution of Sixth-Grade Students' Particle Model of Matter </w:t>
      </w:r>
    </w:p>
    <w:p w14:paraId="67B666D2" w14:textId="77777777" w:rsidR="007C79EA" w:rsidRPr="00AB1698" w:rsidRDefault="007C79EA" w:rsidP="007C79EA">
      <w:pPr>
        <w:jc w:val="center"/>
        <w:rPr>
          <w:rFonts w:ascii="Times New Roman" w:eastAsia="Times New Roman" w:hAnsi="Times New Roman" w:cs="Times New Roman"/>
          <w:sz w:val="22"/>
          <w:szCs w:val="22"/>
        </w:rPr>
      </w:pPr>
      <w:r w:rsidRPr="00AB1698">
        <w:rPr>
          <w:rFonts w:ascii="Times New Roman" w:eastAsia="Times New Roman" w:hAnsi="Times New Roman" w:cs="Times New Roman"/>
          <w:sz w:val="22"/>
          <w:szCs w:val="22"/>
          <w:u w:val="single"/>
        </w:rPr>
        <w:t>Chiu</w:t>
      </w:r>
      <w:r w:rsidRPr="00AB1698">
        <w:rPr>
          <w:rFonts w:ascii="Times New Roman" w:eastAsia="新細明體" w:hAnsi="Times New Roman" w:cs="Times New Roman"/>
          <w:sz w:val="22"/>
          <w:szCs w:val="22"/>
          <w:u w:val="single"/>
          <w:lang w:eastAsia="zh-TW"/>
        </w:rPr>
        <w:t>-</w:t>
      </w:r>
      <w:r w:rsidRPr="00AB1698">
        <w:rPr>
          <w:rFonts w:ascii="Times New Roman" w:eastAsia="Times New Roman" w:hAnsi="Times New Roman" w:cs="Times New Roman"/>
          <w:sz w:val="22"/>
          <w:szCs w:val="22"/>
          <w:u w:val="single"/>
        </w:rPr>
        <w:t>Wen Wang</w:t>
      </w:r>
      <w:r w:rsidRPr="00AB1698">
        <w:rPr>
          <w:rFonts w:ascii="Times New Roman" w:hAnsi="Times New Roman" w:cs="Times New Roman"/>
          <w:sz w:val="22"/>
          <w:szCs w:val="22"/>
          <w:u w:val="single"/>
          <w:vertAlign w:val="superscript"/>
        </w:rPr>
        <w:t>1</w:t>
      </w:r>
      <w:r w:rsidRPr="00AB1698">
        <w:rPr>
          <w:rFonts w:ascii="Times New Roman" w:eastAsia="Times New Roman" w:hAnsi="Times New Roman" w:cs="Times New Roman"/>
          <w:sz w:val="22"/>
          <w:szCs w:val="22"/>
        </w:rPr>
        <w:t>, Jing</w:t>
      </w:r>
      <w:r w:rsidRPr="00AB1698">
        <w:rPr>
          <w:rFonts w:ascii="Times New Roman" w:eastAsia="新細明體" w:hAnsi="Times New Roman" w:cs="Times New Roman"/>
          <w:sz w:val="22"/>
          <w:szCs w:val="22"/>
          <w:lang w:eastAsia="zh-TW"/>
        </w:rPr>
        <w:t>-</w:t>
      </w:r>
      <w:r w:rsidRPr="00AB1698">
        <w:rPr>
          <w:rFonts w:ascii="Times New Roman" w:eastAsia="Times New Roman" w:hAnsi="Times New Roman" w:cs="Times New Roman"/>
          <w:sz w:val="22"/>
          <w:szCs w:val="22"/>
        </w:rPr>
        <w:t>Wen Lin</w:t>
      </w:r>
      <w:r w:rsidRPr="00AB1698">
        <w:rPr>
          <w:rFonts w:ascii="Times New Roman" w:eastAsia="新細明體" w:hAnsi="Times New Roman" w:cs="Times New Roman"/>
          <w:sz w:val="22"/>
          <w:szCs w:val="22"/>
          <w:vertAlign w:val="superscript"/>
          <w:lang w:eastAsia="zh-TW"/>
        </w:rPr>
        <w:t xml:space="preserve"> </w:t>
      </w:r>
      <w:r w:rsidRPr="00AB1698">
        <w:rPr>
          <w:rFonts w:ascii="Times New Roman" w:hAnsi="Times New Roman" w:cs="Times New Roman"/>
          <w:sz w:val="22"/>
          <w:szCs w:val="22"/>
          <w:vertAlign w:val="superscript"/>
        </w:rPr>
        <w:t>2</w:t>
      </w:r>
      <w:r w:rsidRPr="00AB1698">
        <w:rPr>
          <w:rFonts w:ascii="Times New Roman" w:eastAsia="新細明體" w:hAnsi="Times New Roman" w:cs="Times New Roman"/>
          <w:sz w:val="22"/>
          <w:szCs w:val="22"/>
          <w:vertAlign w:val="superscript"/>
          <w:lang w:eastAsia="zh-TW"/>
        </w:rPr>
        <w:t>*</w:t>
      </w:r>
    </w:p>
    <w:p w14:paraId="5B9380B8" w14:textId="77777777" w:rsidR="007C79EA" w:rsidRPr="00AB1698" w:rsidRDefault="007C79EA" w:rsidP="007C79EA">
      <w:pPr>
        <w:jc w:val="center"/>
        <w:rPr>
          <w:rFonts w:ascii="Times New Roman" w:hAnsi="Times New Roman" w:cs="Times New Roman"/>
          <w:i/>
          <w:iCs/>
          <w:sz w:val="20"/>
          <w:szCs w:val="20"/>
        </w:rPr>
      </w:pPr>
      <w:r w:rsidRPr="00AB1698">
        <w:rPr>
          <w:rFonts w:ascii="Times New Roman" w:eastAsia="Times New Roman" w:hAnsi="Times New Roman" w:cs="Times New Roman"/>
          <w:i/>
          <w:sz w:val="20"/>
          <w:szCs w:val="20"/>
        </w:rPr>
        <w:t>National Taipei University of Educ</w:t>
      </w:r>
      <w:r w:rsidRPr="00AB1698">
        <w:rPr>
          <w:rFonts w:ascii="Times New Roman" w:hAnsi="Times New Roman" w:cs="Times New Roman"/>
          <w:i/>
          <w:sz w:val="20"/>
          <w:szCs w:val="20"/>
        </w:rPr>
        <w:t xml:space="preserve">ation, </w:t>
      </w:r>
      <w:r w:rsidRPr="00AB1698">
        <w:rPr>
          <w:rFonts w:ascii="Times New Roman" w:eastAsia="新細明體" w:hAnsi="Times New Roman" w:cs="Times New Roman"/>
          <w:i/>
          <w:sz w:val="20"/>
          <w:szCs w:val="20"/>
          <w:lang w:eastAsia="zh-TW"/>
        </w:rPr>
        <w:t>Taiwan</w:t>
      </w:r>
      <w:r w:rsidRPr="00AB1698">
        <w:rPr>
          <w:rFonts w:ascii="Times New Roman" w:eastAsia="Times New Roman" w:hAnsi="Times New Roman" w:cs="Times New Roman"/>
          <w:i/>
          <w:sz w:val="20"/>
          <w:szCs w:val="20"/>
        </w:rPr>
        <w:t xml:space="preserve">, </w:t>
      </w:r>
      <w:r w:rsidRPr="00AB1698">
        <w:rPr>
          <w:rFonts w:ascii="Times New Roman" w:eastAsia="Times New Roman" w:hAnsi="Times New Roman" w:cs="Times New Roman"/>
          <w:i/>
          <w:sz w:val="20"/>
          <w:szCs w:val="20"/>
        </w:rPr>
        <w:br/>
      </w:r>
      <w:r w:rsidRPr="00AB1698">
        <w:rPr>
          <w:rFonts w:ascii="Times New Roman" w:hAnsi="Times New Roman" w:cs="Times New Roman"/>
          <w:i/>
          <w:iCs/>
          <w:sz w:val="20"/>
          <w:szCs w:val="20"/>
          <w:cs/>
        </w:rPr>
        <w:t>*</w:t>
      </w:r>
      <w:r w:rsidRPr="00AB1698">
        <w:rPr>
          <w:rFonts w:ascii="Times New Roman" w:hAnsi="Times New Roman" w:cs="Times New Roman"/>
          <w:i/>
          <w:iCs/>
          <w:sz w:val="20"/>
          <w:szCs w:val="20"/>
        </w:rPr>
        <w:t>E</w:t>
      </w:r>
      <w:r w:rsidRPr="00AB1698">
        <w:rPr>
          <w:rFonts w:ascii="Times New Roman" w:hAnsi="Times New Roman" w:cs="Times New Roman"/>
          <w:i/>
          <w:iCs/>
          <w:sz w:val="20"/>
          <w:szCs w:val="20"/>
          <w:cs/>
        </w:rPr>
        <w:t>-</w:t>
      </w:r>
      <w:r w:rsidRPr="00AB1698">
        <w:rPr>
          <w:rFonts w:ascii="Times New Roman" w:hAnsi="Times New Roman" w:cs="Times New Roman"/>
          <w:i/>
          <w:iCs/>
          <w:sz w:val="20"/>
          <w:szCs w:val="20"/>
        </w:rPr>
        <w:t>mail</w:t>
      </w:r>
      <w:r w:rsidRPr="00AB1698">
        <w:rPr>
          <w:rFonts w:ascii="Times New Roman" w:hAnsi="Times New Roman" w:cs="Times New Roman"/>
          <w:i/>
          <w:iCs/>
          <w:sz w:val="20"/>
          <w:szCs w:val="20"/>
          <w:cs/>
        </w:rPr>
        <w:t xml:space="preserve">: </w:t>
      </w:r>
      <w:r w:rsidRPr="00AB1698">
        <w:rPr>
          <w:rFonts w:ascii="Times New Roman" w:hAnsi="Times New Roman" w:cs="Times New Roman"/>
          <w:i/>
          <w:iCs/>
          <w:sz w:val="20"/>
          <w:szCs w:val="20"/>
        </w:rPr>
        <w:t>jwlin@mail.ntue.edu.tw</w:t>
      </w:r>
    </w:p>
    <w:p w14:paraId="44BE0B67" w14:textId="77777777" w:rsidR="007C79EA" w:rsidRPr="00AB1698" w:rsidRDefault="007C79EA" w:rsidP="007C79EA">
      <w:pPr>
        <w:jc w:val="both"/>
        <w:rPr>
          <w:rFonts w:ascii="Times New Roman" w:eastAsia="Cordia New" w:hAnsi="Times New Roman" w:cs="Times New Roman"/>
        </w:rPr>
      </w:pPr>
    </w:p>
    <w:p w14:paraId="73558BBE" w14:textId="77777777" w:rsidR="006578AA" w:rsidRPr="00AB1698" w:rsidRDefault="006578AA" w:rsidP="006578AA">
      <w:pPr>
        <w:jc w:val="both"/>
        <w:rPr>
          <w:rFonts w:ascii="Times New Roman" w:hAnsi="Times New Roman" w:cs="Times New Roman"/>
          <w:b/>
          <w:sz w:val="22"/>
          <w:szCs w:val="22"/>
        </w:rPr>
      </w:pPr>
      <w:r w:rsidRPr="00AB1698">
        <w:rPr>
          <w:rFonts w:ascii="Times New Roman" w:hAnsi="Times New Roman" w:cs="Times New Roman"/>
          <w:b/>
          <w:sz w:val="22"/>
          <w:szCs w:val="22"/>
        </w:rPr>
        <w:t>Abstract</w:t>
      </w:r>
      <w:r w:rsidRPr="00AB1698">
        <w:rPr>
          <w:rFonts w:ascii="Times New Roman" w:hAnsi="Times New Roman" w:cs="Times New Roman"/>
          <w:b/>
          <w:bCs/>
          <w:sz w:val="22"/>
          <w:szCs w:val="22"/>
          <w:cs/>
        </w:rPr>
        <w:t>:</w:t>
      </w:r>
    </w:p>
    <w:p w14:paraId="1C28EE88" w14:textId="35945B7A" w:rsidR="00724E36" w:rsidRPr="00AB1698" w:rsidRDefault="001B3BA1" w:rsidP="00527715">
      <w:pPr>
        <w:pBdr>
          <w:bottom w:val="single" w:sz="4" w:space="1" w:color="000000"/>
        </w:pBdr>
        <w:jc w:val="both"/>
        <w:rPr>
          <w:rFonts w:ascii="Times New Roman" w:eastAsia="新細明體" w:hAnsi="Times New Roman" w:cs="Times New Roman"/>
          <w:color w:val="000000" w:themeColor="text1"/>
          <w:lang w:eastAsia="zh-TW"/>
        </w:rPr>
      </w:pPr>
      <w:r w:rsidRPr="00AB1698">
        <w:rPr>
          <w:rFonts w:ascii="Times New Roman" w:eastAsia="新細明體" w:hAnsi="Times New Roman" w:cs="Times New Roman"/>
          <w:color w:val="000000" w:themeColor="text1"/>
          <w:lang w:eastAsia="zh-TW"/>
        </w:rPr>
        <w:t xml:space="preserve">　　</w:t>
      </w:r>
      <w:r w:rsidRPr="00AB1698">
        <w:rPr>
          <w:rFonts w:ascii="Times New Roman" w:eastAsia="新細明體" w:hAnsi="Times New Roman" w:cs="Times New Roman"/>
          <w:color w:val="000000" w:themeColor="text1"/>
          <w:lang w:eastAsia="zh-TW"/>
        </w:rPr>
        <w:t>The particle model of matter (PMM) is the foundation for understanding the material world but can be challenging to establish, particularly for younger children. This study aims to develop modeling-based instruction</w:t>
      </w:r>
      <w:r w:rsidRPr="00AB1698">
        <w:rPr>
          <w:rFonts w:ascii="Times New Roman" w:eastAsia="新細明體" w:hAnsi="Times New Roman" w:cs="Times New Roman"/>
          <w:color w:val="FF0000"/>
          <w:lang w:eastAsia="zh-TW"/>
        </w:rPr>
        <w:t xml:space="preserve"> </w:t>
      </w:r>
      <w:r w:rsidRPr="00AB1698">
        <w:rPr>
          <w:rFonts w:ascii="Times New Roman" w:eastAsia="新細明體" w:hAnsi="Times New Roman" w:cs="Times New Roman"/>
          <w:color w:val="000000" w:themeColor="text1"/>
          <w:lang w:eastAsia="zh-TW"/>
        </w:rPr>
        <w:t>for sixth-grade elementary school students grounded in our hypothetical learning progression</w:t>
      </w:r>
      <w:r w:rsidR="00AA1076" w:rsidRPr="00AB1698">
        <w:rPr>
          <w:rFonts w:ascii="Times New Roman" w:eastAsia="新細明體" w:hAnsi="Times New Roman" w:cs="Times New Roman"/>
          <w:color w:val="000000" w:themeColor="text1"/>
          <w:lang w:eastAsia="zh-TW"/>
        </w:rPr>
        <w:t>s</w:t>
      </w:r>
      <w:r w:rsidRPr="00AB1698">
        <w:rPr>
          <w:rFonts w:ascii="Times New Roman" w:eastAsia="新細明體" w:hAnsi="Times New Roman" w:cs="Times New Roman"/>
          <w:color w:val="000000" w:themeColor="text1"/>
          <w:lang w:eastAsia="zh-TW"/>
        </w:rPr>
        <w:t xml:space="preserve"> (LP</w:t>
      </w:r>
      <w:r w:rsidR="00AA1076" w:rsidRPr="00AB1698">
        <w:rPr>
          <w:rFonts w:ascii="Times New Roman" w:eastAsia="新細明體" w:hAnsi="Times New Roman" w:cs="Times New Roman"/>
          <w:color w:val="000000" w:themeColor="text1"/>
          <w:lang w:eastAsia="zh-TW"/>
        </w:rPr>
        <w:t>s</w:t>
      </w:r>
      <w:r w:rsidRPr="00AB1698">
        <w:rPr>
          <w:rFonts w:ascii="Times New Roman" w:eastAsia="新細明體" w:hAnsi="Times New Roman" w:cs="Times New Roman"/>
          <w:color w:val="000000" w:themeColor="text1"/>
          <w:lang w:eastAsia="zh-TW"/>
        </w:rPr>
        <w:t>) of the PMM and to track their construction of the PMM. This study designed scaffolding for modeling-based instruction linking macro-phenomena and micro-simulations (</w:t>
      </w:r>
      <w:proofErr w:type="spellStart"/>
      <w:r w:rsidRPr="00AB1698">
        <w:rPr>
          <w:rFonts w:ascii="Times New Roman" w:eastAsia="新細明體" w:hAnsi="Times New Roman" w:cs="Times New Roman"/>
          <w:color w:val="000000" w:themeColor="text1"/>
          <w:lang w:eastAsia="zh-TW"/>
        </w:rPr>
        <w:t>PhET</w:t>
      </w:r>
      <w:proofErr w:type="spellEnd"/>
      <w:r w:rsidRPr="00AB1698">
        <w:rPr>
          <w:rFonts w:ascii="Times New Roman" w:eastAsia="新細明體" w:hAnsi="Times New Roman" w:cs="Times New Roman"/>
          <w:color w:val="000000" w:themeColor="text1"/>
          <w:lang w:eastAsia="zh-TW"/>
        </w:rPr>
        <w:t>). The visual concept map constructed during the LP design was transformed into structural progression variables to track the mental models of eight groups of students (n = 25). The teacher consciously assisted students in progressively constructing their PMM based on the developed progress variables, adding concepts, and removing, correcting their alternative conceptions. New dynamic factors were integrated into the original structural progression variables to enhance students' understanding of PMM. The progression moves from a Descriptive model at the lower limit of the LP to Mixed, Basic, and ultimately reaching</w:t>
      </w:r>
      <w:bookmarkStart w:id="0" w:name="_Hlk167437739"/>
      <w:r w:rsidRPr="00AB1698">
        <w:rPr>
          <w:rFonts w:ascii="Times New Roman" w:eastAsia="新細明體" w:hAnsi="Times New Roman" w:cs="Times New Roman"/>
          <w:color w:val="000000" w:themeColor="text1"/>
          <w:lang w:eastAsia="zh-TW"/>
        </w:rPr>
        <w:t xml:space="preserve"> quasi-</w:t>
      </w:r>
      <w:r w:rsidR="00AA1076" w:rsidRPr="00AB1698">
        <w:rPr>
          <w:rFonts w:ascii="Times New Roman" w:eastAsia="新細明體" w:hAnsi="Times New Roman" w:cs="Times New Roman"/>
          <w:color w:val="000000" w:themeColor="text1"/>
          <w:lang w:eastAsia="zh-TW"/>
        </w:rPr>
        <w:t>scientific</w:t>
      </w:r>
      <w:bookmarkEnd w:id="0"/>
      <w:r w:rsidRPr="00AB1698">
        <w:rPr>
          <w:rFonts w:ascii="Times New Roman" w:eastAsia="新細明體" w:hAnsi="Times New Roman" w:cs="Times New Roman"/>
          <w:color w:val="000000" w:themeColor="text1"/>
          <w:lang w:eastAsia="zh-TW"/>
        </w:rPr>
        <w:t xml:space="preserve"> Model of PMM at the upper limit of the LP. This study provides preliminary support, indicating that our hypothetical LP</w:t>
      </w:r>
      <w:r w:rsidR="00AA1076" w:rsidRPr="00AB1698">
        <w:rPr>
          <w:rFonts w:ascii="Times New Roman" w:eastAsia="新細明體" w:hAnsi="Times New Roman" w:cs="Times New Roman"/>
          <w:color w:val="000000" w:themeColor="text1"/>
          <w:lang w:eastAsia="zh-TW"/>
        </w:rPr>
        <w:t>s</w:t>
      </w:r>
      <w:r w:rsidRPr="00AB1698">
        <w:rPr>
          <w:rFonts w:ascii="Times New Roman" w:eastAsia="新細明體" w:hAnsi="Times New Roman" w:cs="Times New Roman"/>
          <w:color w:val="000000" w:themeColor="text1"/>
          <w:lang w:eastAsia="zh-TW"/>
        </w:rPr>
        <w:t xml:space="preserve"> can support modeling-based instruction, tracking, and assistance for most elementary school students. Some students even approached the Complete model.</w:t>
      </w:r>
    </w:p>
    <w:p w14:paraId="70BDEDF2" w14:textId="0D694FD9" w:rsidR="00724E36" w:rsidRPr="00AB1698" w:rsidRDefault="00724E36" w:rsidP="00527715">
      <w:pPr>
        <w:pBdr>
          <w:bottom w:val="single" w:sz="4" w:space="1" w:color="000000"/>
        </w:pBdr>
        <w:jc w:val="both"/>
        <w:rPr>
          <w:rFonts w:ascii="Times New Roman" w:hAnsi="Times New Roman"/>
          <w:sz w:val="22"/>
          <w:szCs w:val="22"/>
          <w:cs/>
        </w:rPr>
        <w:sectPr w:rsidR="00724E36" w:rsidRPr="00AB1698" w:rsidSect="00527715">
          <w:headerReference w:type="default" r:id="rId7"/>
          <w:footerReference w:type="default" r:id="rId8"/>
          <w:pgSz w:w="11907" w:h="16840" w:code="9"/>
          <w:pgMar w:top="1440" w:right="1021" w:bottom="993" w:left="1298" w:header="0" w:footer="622" w:gutter="0"/>
          <w:cols w:space="708"/>
          <w:docGrid w:linePitch="360"/>
        </w:sectPr>
      </w:pPr>
    </w:p>
    <w:p w14:paraId="0623775F" w14:textId="0E959AE4" w:rsidR="006578AA" w:rsidRPr="00AB1698" w:rsidRDefault="006578AA" w:rsidP="006578AA">
      <w:pPr>
        <w:jc w:val="both"/>
        <w:rPr>
          <w:rFonts w:ascii="Times New Roman" w:hAnsi="Times New Roman" w:cs="Times New Roman"/>
          <w:b/>
          <w:sz w:val="22"/>
          <w:szCs w:val="22"/>
        </w:rPr>
      </w:pPr>
      <w:r w:rsidRPr="00AB1698">
        <w:rPr>
          <w:rFonts w:ascii="Times New Roman" w:hAnsi="Times New Roman" w:cs="Times New Roman"/>
          <w:b/>
          <w:sz w:val="22"/>
          <w:szCs w:val="22"/>
        </w:rPr>
        <w:t>1</w:t>
      </w:r>
      <w:r w:rsidRPr="00AB1698">
        <w:rPr>
          <w:rFonts w:ascii="Times New Roman" w:hAnsi="Times New Roman" w:cs="Times New Roman"/>
          <w:b/>
          <w:bCs/>
          <w:sz w:val="22"/>
          <w:szCs w:val="22"/>
          <w:cs/>
        </w:rPr>
        <w:t xml:space="preserve">. </w:t>
      </w:r>
      <w:r w:rsidRPr="00AB1698">
        <w:rPr>
          <w:rFonts w:ascii="Times New Roman" w:hAnsi="Times New Roman" w:cs="Times New Roman"/>
          <w:b/>
          <w:sz w:val="22"/>
          <w:szCs w:val="22"/>
        </w:rPr>
        <w:t>Introduction</w:t>
      </w:r>
    </w:p>
    <w:p w14:paraId="7071FA75" w14:textId="0B8EE86C" w:rsidR="00724E36" w:rsidRPr="006F798D" w:rsidRDefault="00724E36" w:rsidP="00724E36">
      <w:pPr>
        <w:jc w:val="both"/>
        <w:rPr>
          <w:rFonts w:ascii="Times New Roman" w:hAnsi="Times New Roman" w:cs="Times New Roman"/>
          <w:color w:val="000000" w:themeColor="text1"/>
          <w:sz w:val="22"/>
          <w:szCs w:val="22"/>
          <w:lang w:eastAsia="zh-TW"/>
        </w:rPr>
      </w:pPr>
      <w:r w:rsidRPr="00AB1698">
        <w:rPr>
          <w:rFonts w:ascii="Times New Roman" w:hAnsi="Times New Roman" w:cs="Times New Roman"/>
          <w:color w:val="000000" w:themeColor="text1"/>
          <w:sz w:val="22"/>
          <w:szCs w:val="22"/>
          <w:lang w:eastAsia="zh-TW"/>
        </w:rPr>
        <w:t xml:space="preserve">    </w:t>
      </w:r>
      <w:r w:rsidRPr="00AB1698">
        <w:rPr>
          <w:rFonts w:ascii="Times New Roman" w:hAnsi="Times New Roman" w:cs="Times New Roman"/>
          <w:color w:val="000000" w:themeColor="text1"/>
          <w:sz w:val="22"/>
          <w:szCs w:val="22"/>
        </w:rPr>
        <w:t>Global science education faces unprecedented challenges, and the trend of m</w:t>
      </w:r>
      <w:r w:rsidRPr="00E43422">
        <w:rPr>
          <w:rFonts w:ascii="Times New Roman" w:hAnsi="Times New Roman" w:cs="Times New Roman"/>
          <w:color w:val="000000" w:themeColor="text1"/>
          <w:sz w:val="22"/>
          <w:szCs w:val="22"/>
        </w:rPr>
        <w:t>odel</w:t>
      </w:r>
      <w:r w:rsidR="005B6F93" w:rsidRPr="00E43422">
        <w:rPr>
          <w:rFonts w:ascii="Times New Roman" w:hAnsi="Times New Roman" w:cs="Times New Roman"/>
          <w:color w:val="000000" w:themeColor="text1"/>
          <w:sz w:val="22"/>
          <w:szCs w:val="22"/>
          <w:lang w:eastAsia="zh-TW"/>
        </w:rPr>
        <w:t>ing</w:t>
      </w:r>
      <w:r w:rsidRPr="00E43422">
        <w:rPr>
          <w:rFonts w:ascii="Times New Roman" w:hAnsi="Times New Roman" w:cs="Times New Roman"/>
          <w:color w:val="000000" w:themeColor="text1"/>
          <w:sz w:val="22"/>
          <w:szCs w:val="22"/>
        </w:rPr>
        <w:t>-based inquiry</w:t>
      </w:r>
      <w:r w:rsidR="00E43422">
        <w:rPr>
          <w:rFonts w:ascii="Times New Roman" w:hAnsi="Times New Roman" w:cs="Times New Roman"/>
          <w:color w:val="000000" w:themeColor="text1"/>
          <w:sz w:val="22"/>
          <w:szCs w:val="22"/>
        </w:rPr>
        <w:t xml:space="preserve"> (MBI)</w:t>
      </w:r>
      <w:r w:rsidRPr="00E43422">
        <w:rPr>
          <w:rFonts w:ascii="Times New Roman" w:hAnsi="Times New Roman" w:cs="Times New Roman"/>
          <w:color w:val="000000" w:themeColor="text1"/>
          <w:sz w:val="22"/>
          <w:szCs w:val="22"/>
        </w:rPr>
        <w:t xml:space="preserve"> is crucial for the scientific literacy of 21st-century citizens. Providing scaffolds for model-based learning can foster meaningful and</w:t>
      </w:r>
      <w:r w:rsidRPr="006F798D">
        <w:rPr>
          <w:rFonts w:ascii="Times New Roman" w:hAnsi="Times New Roman" w:cs="Times New Roman"/>
          <w:color w:val="000000" w:themeColor="text1"/>
          <w:sz w:val="22"/>
          <w:szCs w:val="22"/>
        </w:rPr>
        <w:t xml:space="preserve"> active authentic learning, enhancing student engagement in scientific practices [1</w:t>
      </w:r>
      <w:r w:rsidRPr="006F798D">
        <w:rPr>
          <w:rFonts w:ascii="Times New Roman" w:hAnsi="Times New Roman" w:cs="Times New Roman"/>
          <w:color w:val="000000" w:themeColor="text1"/>
          <w:sz w:val="22"/>
          <w:szCs w:val="22"/>
          <w:lang w:eastAsia="zh-TW"/>
        </w:rPr>
        <w:t>]</w:t>
      </w:r>
      <w:r w:rsidRPr="006F798D">
        <w:rPr>
          <w:rFonts w:ascii="Times New Roman" w:hAnsi="Times New Roman" w:cs="Times New Roman"/>
          <w:color w:val="000000" w:themeColor="text1"/>
          <w:sz w:val="22"/>
          <w:szCs w:val="22"/>
        </w:rPr>
        <w:t>. One of the significant challenges faced by Taiwan in the field of education is integrating the particulate perspective into elementary curricula, making model-based learning a core practice for fostering scientific literacy. The traditional teaching process does not consider that students may have alternative conceptualizations, and this is exactly what is happening with the current arrangement of textbooks in Taiwan. These textbooks typically use simple diagrams to describe the particle model, expecting students to independently construct a complete particle model and understand its limitations. This highlights the difficulties in establishing the particle model; therefore, a clear and articulated learning progression</w:t>
      </w:r>
      <w:r w:rsidR="00AA1076" w:rsidRPr="006F798D">
        <w:rPr>
          <w:rFonts w:ascii="Times New Roman" w:hAnsi="Times New Roman" w:cs="Times New Roman"/>
          <w:color w:val="000000" w:themeColor="text1"/>
          <w:sz w:val="22"/>
          <w:szCs w:val="22"/>
        </w:rPr>
        <w:t>s</w:t>
      </w:r>
      <w:r w:rsidRPr="006F798D">
        <w:rPr>
          <w:rFonts w:ascii="Times New Roman" w:hAnsi="Times New Roman" w:cs="Times New Roman"/>
          <w:color w:val="000000" w:themeColor="text1"/>
          <w:sz w:val="22"/>
          <w:szCs w:val="22"/>
        </w:rPr>
        <w:t xml:space="preserve"> (LP</w:t>
      </w:r>
      <w:r w:rsidR="00AA1076" w:rsidRPr="006F798D">
        <w:rPr>
          <w:rFonts w:ascii="Times New Roman" w:hAnsi="Times New Roman" w:cs="Times New Roman"/>
          <w:color w:val="000000" w:themeColor="text1"/>
          <w:sz w:val="22"/>
          <w:szCs w:val="22"/>
        </w:rPr>
        <w:t>s</w:t>
      </w:r>
      <w:r w:rsidRPr="006F798D">
        <w:rPr>
          <w:rFonts w:ascii="Times New Roman" w:hAnsi="Times New Roman" w:cs="Times New Roman"/>
          <w:color w:val="000000" w:themeColor="text1"/>
          <w:sz w:val="22"/>
          <w:szCs w:val="22"/>
        </w:rPr>
        <w:t>) is necessary to guide students in developing their modeling practices.</w:t>
      </w:r>
    </w:p>
    <w:p w14:paraId="5FA242CD" w14:textId="05D73C08" w:rsidR="00724E36" w:rsidRPr="006F798D" w:rsidRDefault="00724E36" w:rsidP="00724E36">
      <w:pPr>
        <w:jc w:val="both"/>
        <w:rPr>
          <w:rFonts w:ascii="Times New Roman" w:hAnsi="Times New Roman" w:cs="Times New Roman"/>
          <w:color w:val="000000" w:themeColor="text1"/>
          <w:sz w:val="22"/>
          <w:szCs w:val="22"/>
        </w:rPr>
      </w:pPr>
      <w:r w:rsidRPr="006F798D">
        <w:rPr>
          <w:rFonts w:ascii="Times New Roman" w:hAnsi="Times New Roman" w:cs="Times New Roman"/>
          <w:color w:val="000000" w:themeColor="text1"/>
          <w:sz w:val="22"/>
          <w:szCs w:val="22"/>
          <w:lang w:eastAsia="zh-TW"/>
        </w:rPr>
        <w:t xml:space="preserve">    </w:t>
      </w:r>
      <w:r w:rsidRPr="006F798D">
        <w:rPr>
          <w:rFonts w:ascii="Times New Roman" w:hAnsi="Times New Roman" w:cs="Times New Roman"/>
          <w:color w:val="000000" w:themeColor="text1"/>
          <w:sz w:val="22"/>
          <w:szCs w:val="22"/>
        </w:rPr>
        <w:t>To address this challenge, the first aim of this study is to develop a model-based instruction which grounded on a hypothetical LP</w:t>
      </w:r>
      <w:r w:rsidR="00AA1076" w:rsidRPr="006F798D">
        <w:rPr>
          <w:rFonts w:ascii="Times New Roman" w:hAnsi="Times New Roman" w:cs="Times New Roman"/>
          <w:color w:val="000000" w:themeColor="text1"/>
          <w:sz w:val="22"/>
          <w:szCs w:val="22"/>
        </w:rPr>
        <w:t>s</w:t>
      </w:r>
      <w:r w:rsidRPr="006F798D">
        <w:rPr>
          <w:rFonts w:ascii="Times New Roman" w:hAnsi="Times New Roman" w:cs="Times New Roman"/>
          <w:color w:val="000000" w:themeColor="text1"/>
          <w:sz w:val="22"/>
          <w:szCs w:val="22"/>
        </w:rPr>
        <w:t xml:space="preserve"> of the PMM to support 6th-grade students' learning. The hypothetical LP</w:t>
      </w:r>
      <w:r w:rsidR="00AA1076" w:rsidRPr="006F798D">
        <w:rPr>
          <w:rFonts w:ascii="Times New Roman" w:hAnsi="Times New Roman" w:cs="Times New Roman"/>
          <w:color w:val="000000" w:themeColor="text1"/>
          <w:sz w:val="22"/>
          <w:szCs w:val="22"/>
        </w:rPr>
        <w:t>s</w:t>
      </w:r>
      <w:r w:rsidRPr="006F798D">
        <w:rPr>
          <w:rFonts w:ascii="Times New Roman" w:hAnsi="Times New Roman" w:cs="Times New Roman"/>
          <w:color w:val="000000" w:themeColor="text1"/>
          <w:sz w:val="22"/>
          <w:szCs w:val="22"/>
        </w:rPr>
        <w:t xml:space="preserve"> will serve as a framework for </w:t>
      </w:r>
      <w:r w:rsidRPr="006F798D">
        <w:rPr>
          <w:rFonts w:ascii="Times New Roman" w:hAnsi="Times New Roman" w:cs="Times New Roman"/>
          <w:color w:val="000000" w:themeColor="text1"/>
          <w:sz w:val="22"/>
          <w:szCs w:val="22"/>
        </w:rPr>
        <w:t>organizing the teaching, curriculum, and assessment related to the PMM. The instruction will be designed to introduce the particle theory in an effective manner, motivating students to engage with the material world through the particle perspective. The second aim, this research will explore how the hypothetical LP</w:t>
      </w:r>
      <w:r w:rsidR="00AA1076" w:rsidRPr="006F798D">
        <w:rPr>
          <w:rFonts w:ascii="Times New Roman" w:hAnsi="Times New Roman" w:cs="Times New Roman"/>
          <w:color w:val="000000" w:themeColor="text1"/>
          <w:sz w:val="22"/>
          <w:szCs w:val="22"/>
        </w:rPr>
        <w:t>s</w:t>
      </w:r>
      <w:r w:rsidRPr="006F798D">
        <w:rPr>
          <w:rFonts w:ascii="Times New Roman" w:hAnsi="Times New Roman" w:cs="Times New Roman"/>
          <w:color w:val="000000" w:themeColor="text1"/>
          <w:sz w:val="22"/>
          <w:szCs w:val="22"/>
        </w:rPr>
        <w:t xml:space="preserve"> can be modified to track and support the evolution of students' mental models of the PMM through the modeling-based instruction. By monitoring the development of students' understanding, the LP</w:t>
      </w:r>
      <w:r w:rsidR="00AA1076" w:rsidRPr="006F798D">
        <w:rPr>
          <w:rFonts w:ascii="Times New Roman" w:hAnsi="Times New Roman" w:cs="Times New Roman"/>
          <w:color w:val="000000" w:themeColor="text1"/>
          <w:sz w:val="22"/>
          <w:szCs w:val="22"/>
        </w:rPr>
        <w:t>s</w:t>
      </w:r>
      <w:r w:rsidRPr="006F798D">
        <w:rPr>
          <w:rFonts w:ascii="Times New Roman" w:hAnsi="Times New Roman" w:cs="Times New Roman"/>
          <w:color w:val="000000" w:themeColor="text1"/>
          <w:sz w:val="22"/>
          <w:szCs w:val="22"/>
        </w:rPr>
        <w:t xml:space="preserve"> and associated instruction can be adapted to better align with their conceptual progression, addressing any alternative conceptualizations they may hold.</w:t>
      </w:r>
    </w:p>
    <w:p w14:paraId="6EE9ACAE" w14:textId="77777777" w:rsidR="00724E36" w:rsidRPr="006F798D" w:rsidRDefault="00724E36" w:rsidP="00724E36">
      <w:pPr>
        <w:jc w:val="both"/>
        <w:rPr>
          <w:rFonts w:ascii="Times New Roman" w:eastAsia="Times New Roman" w:hAnsi="Times New Roman" w:cs="Times New Roman"/>
          <w:b/>
          <w:color w:val="000000"/>
        </w:rPr>
      </w:pPr>
    </w:p>
    <w:p w14:paraId="159272DE" w14:textId="77777777" w:rsidR="00724E36" w:rsidRPr="006F798D" w:rsidRDefault="00724E36" w:rsidP="00724E36">
      <w:pPr>
        <w:jc w:val="both"/>
        <w:rPr>
          <w:rFonts w:ascii="Times New Roman" w:hAnsi="Times New Roman" w:cs="Times New Roman"/>
          <w:b/>
          <w:color w:val="BFBFBF" w:themeColor="background1" w:themeShade="BF"/>
          <w:sz w:val="22"/>
          <w:szCs w:val="22"/>
        </w:rPr>
      </w:pPr>
      <w:r w:rsidRPr="006F798D">
        <w:rPr>
          <w:rFonts w:ascii="Times New Roman" w:hAnsi="Times New Roman" w:cs="Times New Roman"/>
          <w:b/>
          <w:sz w:val="22"/>
          <w:szCs w:val="22"/>
        </w:rPr>
        <w:t>2</w:t>
      </w:r>
      <w:r w:rsidRPr="006F798D">
        <w:rPr>
          <w:rFonts w:ascii="Times New Roman" w:hAnsi="Times New Roman" w:cs="Times New Roman"/>
          <w:b/>
          <w:bCs/>
          <w:sz w:val="22"/>
          <w:szCs w:val="22"/>
          <w:cs/>
        </w:rPr>
        <w:t xml:space="preserve">. </w:t>
      </w:r>
      <w:r w:rsidRPr="006F798D">
        <w:rPr>
          <w:rFonts w:ascii="Times New Roman" w:hAnsi="Times New Roman" w:cs="Times New Roman"/>
          <w:b/>
          <w:sz w:val="22"/>
          <w:szCs w:val="22"/>
        </w:rPr>
        <w:t xml:space="preserve">Literature Review </w:t>
      </w:r>
    </w:p>
    <w:p w14:paraId="2E4D789B" w14:textId="42BE89FC" w:rsidR="00724E36" w:rsidRPr="00C85598" w:rsidRDefault="00724E36" w:rsidP="00724E36">
      <w:pPr>
        <w:jc w:val="both"/>
        <w:rPr>
          <w:rFonts w:ascii="Times New Roman" w:hAnsi="Times New Roman" w:cs="Times New Roman"/>
          <w:b/>
          <w:sz w:val="22"/>
          <w:szCs w:val="22"/>
        </w:rPr>
      </w:pPr>
      <w:r w:rsidRPr="006F798D">
        <w:rPr>
          <w:rFonts w:ascii="Times New Roman" w:hAnsi="Times New Roman" w:cs="Times New Roman"/>
          <w:b/>
          <w:sz w:val="22"/>
          <w:szCs w:val="22"/>
        </w:rPr>
        <w:t>2</w:t>
      </w:r>
      <w:r w:rsidRPr="006F798D">
        <w:rPr>
          <w:rFonts w:ascii="Times New Roman" w:hAnsi="Times New Roman" w:cs="Times New Roman"/>
          <w:b/>
          <w:bCs/>
          <w:sz w:val="22"/>
          <w:szCs w:val="22"/>
          <w:cs/>
        </w:rPr>
        <w:t>.</w:t>
      </w:r>
      <w:r w:rsidRPr="006F798D">
        <w:rPr>
          <w:rFonts w:ascii="Times New Roman" w:hAnsi="Times New Roman" w:cs="Times New Roman"/>
          <w:b/>
          <w:sz w:val="22"/>
          <w:szCs w:val="22"/>
        </w:rPr>
        <w:t>1 The Importance of L</w:t>
      </w:r>
      <w:r w:rsidRPr="00C85598">
        <w:rPr>
          <w:rFonts w:ascii="Times New Roman" w:hAnsi="Times New Roman" w:cs="Times New Roman"/>
          <w:b/>
          <w:sz w:val="22"/>
          <w:szCs w:val="22"/>
        </w:rPr>
        <w:t>Ps and Progress Variables in Understanding the P</w:t>
      </w:r>
      <w:r w:rsidR="008F26AE">
        <w:rPr>
          <w:rFonts w:ascii="Times New Roman" w:hAnsi="Times New Roman" w:cs="Times New Roman"/>
          <w:b/>
          <w:sz w:val="22"/>
          <w:szCs w:val="22"/>
        </w:rPr>
        <w:t>MM</w:t>
      </w:r>
    </w:p>
    <w:p w14:paraId="7A7E473C" w14:textId="063BAE14" w:rsidR="006C2D8C" w:rsidRPr="006F798D" w:rsidRDefault="00724E36" w:rsidP="00881EC3">
      <w:pPr>
        <w:ind w:firstLineChars="100" w:firstLine="220"/>
        <w:jc w:val="both"/>
        <w:rPr>
          <w:rFonts w:ascii="Times New Roman" w:hAnsi="Times New Roman" w:cs="Times New Roman"/>
          <w:sz w:val="22"/>
          <w:szCs w:val="22"/>
          <w:lang w:eastAsia="zh-TW"/>
        </w:rPr>
      </w:pPr>
      <w:r w:rsidRPr="00C85598">
        <w:rPr>
          <w:rFonts w:ascii="Times New Roman" w:hAnsi="Times New Roman" w:cs="Times New Roman"/>
          <w:sz w:val="22"/>
          <w:szCs w:val="22"/>
          <w:lang w:eastAsia="zh-TW"/>
        </w:rPr>
        <w:t>Students' ideas are shaped by teachers' instructional methods. LPs depict how students refine their understanding of specific subjects over time. Progress variables have been proposed to m</w:t>
      </w:r>
      <w:r w:rsidRPr="006F798D">
        <w:rPr>
          <w:rFonts w:ascii="Times New Roman" w:hAnsi="Times New Roman" w:cs="Times New Roman"/>
          <w:sz w:val="22"/>
          <w:szCs w:val="22"/>
          <w:lang w:eastAsia="zh-TW"/>
        </w:rPr>
        <w:t xml:space="preserve">onitor students' knowledge, highlighting that LPs are influenced by instructional strategies. Thus, to assist students in comprehending the </w:t>
      </w:r>
      <w:r w:rsidR="00827402">
        <w:rPr>
          <w:rFonts w:ascii="Times New Roman" w:hAnsi="Times New Roman" w:cs="Times New Roman"/>
          <w:sz w:val="22"/>
          <w:szCs w:val="22"/>
          <w:lang w:eastAsia="zh-TW"/>
        </w:rPr>
        <w:t>PMM</w:t>
      </w:r>
      <w:r w:rsidRPr="006F798D">
        <w:rPr>
          <w:rFonts w:ascii="Times New Roman" w:hAnsi="Times New Roman" w:cs="Times New Roman"/>
          <w:sz w:val="22"/>
          <w:szCs w:val="22"/>
          <w:lang w:eastAsia="zh-TW"/>
        </w:rPr>
        <w:t>, teachers should start with real-world examples, acknowledging the various paths students may take</w:t>
      </w:r>
      <w:r w:rsidR="006F798D">
        <w:rPr>
          <w:rFonts w:ascii="Times New Roman" w:hAnsi="Times New Roman" w:cs="Times New Roman" w:hint="eastAsia"/>
          <w:sz w:val="22"/>
          <w:szCs w:val="22"/>
          <w:lang w:eastAsia="zh-TW"/>
        </w:rPr>
        <w:t xml:space="preserve"> </w:t>
      </w:r>
      <w:r w:rsidR="006B0582" w:rsidRPr="006F798D">
        <w:rPr>
          <w:rFonts w:ascii="Times New Roman" w:hAnsi="Times New Roman" w:cs="Times New Roman"/>
          <w:color w:val="000000" w:themeColor="text1"/>
          <w:sz w:val="22"/>
          <w:szCs w:val="22"/>
        </w:rPr>
        <w:t>[</w:t>
      </w:r>
      <w:r w:rsidRPr="006F798D">
        <w:rPr>
          <w:rFonts w:ascii="Times New Roman" w:hAnsi="Times New Roman" w:cs="Times New Roman"/>
          <w:color w:val="000000" w:themeColor="text1"/>
          <w:sz w:val="22"/>
          <w:szCs w:val="22"/>
          <w:lang w:eastAsia="zh-TW"/>
        </w:rPr>
        <w:t>2]</w:t>
      </w:r>
      <w:r w:rsidRPr="006F798D">
        <w:rPr>
          <w:rFonts w:ascii="Times New Roman" w:hAnsi="Times New Roman" w:cs="Times New Roman"/>
          <w:sz w:val="22"/>
          <w:szCs w:val="22"/>
          <w:lang w:eastAsia="zh-TW"/>
        </w:rPr>
        <w:t>.</w:t>
      </w:r>
      <w:r w:rsidRPr="00C85598">
        <w:rPr>
          <w:rFonts w:ascii="Times New Roman" w:hAnsi="Times New Roman" w:cs="Times New Roman"/>
          <w:sz w:val="22"/>
          <w:szCs w:val="22"/>
          <w:lang w:eastAsia="zh-TW"/>
        </w:rPr>
        <w:t xml:space="preserve"> T</w:t>
      </w:r>
      <w:r w:rsidRPr="00AB1698">
        <w:rPr>
          <w:rFonts w:ascii="Times New Roman" w:hAnsi="Times New Roman" w:cs="Times New Roman"/>
          <w:sz w:val="22"/>
          <w:szCs w:val="22"/>
          <w:lang w:eastAsia="zh-TW"/>
        </w:rPr>
        <w:t>racking</w:t>
      </w:r>
      <w:r w:rsidR="006C2D8C" w:rsidRPr="00AB1698">
        <w:rPr>
          <w:rFonts w:ascii="Times New Roman" w:hAnsi="Times New Roman" w:cs="Times New Roman"/>
          <w:sz w:val="22"/>
          <w:szCs w:val="22"/>
          <w:lang w:eastAsia="zh-TW"/>
        </w:rPr>
        <w:t xml:space="preserve">　</w:t>
      </w:r>
      <w:r w:rsidR="006C2D8C" w:rsidRPr="00AB1698">
        <w:rPr>
          <w:rFonts w:ascii="Times New Roman" w:hAnsi="Times New Roman" w:cs="Times New Roman"/>
          <w:sz w:val="22"/>
          <w:szCs w:val="22"/>
          <w:lang w:eastAsia="zh-TW"/>
        </w:rPr>
        <w:t xml:space="preserve"> students' long-term grasp of fundamental scientific </w:t>
      </w:r>
      <w:r w:rsidR="006C2D8C" w:rsidRPr="00C85598">
        <w:rPr>
          <w:rFonts w:ascii="Times New Roman" w:hAnsi="Times New Roman" w:cs="Times New Roman"/>
          <w:sz w:val="22"/>
          <w:szCs w:val="22"/>
          <w:lang w:eastAsia="zh-TW"/>
        </w:rPr>
        <w:t xml:space="preserve">concepts </w:t>
      </w:r>
      <w:r w:rsidR="006C2D8C" w:rsidRPr="006F798D">
        <w:rPr>
          <w:rFonts w:ascii="Times New Roman" w:hAnsi="Times New Roman" w:cs="Times New Roman"/>
          <w:sz w:val="22"/>
          <w:szCs w:val="22"/>
          <w:lang w:eastAsia="zh-TW"/>
        </w:rPr>
        <w:t>is crucial, achievable within classroom timeframes</w:t>
      </w:r>
      <w:r w:rsidR="006C2D8C" w:rsidRPr="006F798D">
        <w:rPr>
          <w:rFonts w:ascii="Times New Roman" w:hAnsi="Times New Roman" w:cs="Times New Roman"/>
          <w:color w:val="000000" w:themeColor="text1"/>
          <w:sz w:val="22"/>
          <w:szCs w:val="22"/>
        </w:rPr>
        <w:t>[2</w:t>
      </w:r>
      <w:r w:rsidR="006C2D8C" w:rsidRPr="006F798D">
        <w:rPr>
          <w:rFonts w:ascii="Times New Roman" w:hAnsi="Times New Roman" w:cs="Times New Roman"/>
          <w:color w:val="000000" w:themeColor="text1"/>
          <w:sz w:val="22"/>
          <w:szCs w:val="22"/>
          <w:lang w:eastAsia="zh-TW"/>
        </w:rPr>
        <w:t>]</w:t>
      </w:r>
      <w:r w:rsidR="006C2D8C" w:rsidRPr="006F798D">
        <w:rPr>
          <w:rFonts w:ascii="Times New Roman" w:hAnsi="Times New Roman" w:cs="Times New Roman"/>
          <w:sz w:val="22"/>
          <w:szCs w:val="22"/>
          <w:lang w:eastAsia="zh-TW"/>
        </w:rPr>
        <w:t xml:space="preserve">. By </w:t>
      </w:r>
      <w:r w:rsidR="006C2D8C" w:rsidRPr="006F798D">
        <w:rPr>
          <w:rFonts w:ascii="Times New Roman" w:hAnsi="Times New Roman" w:cs="Times New Roman"/>
          <w:sz w:val="22"/>
          <w:szCs w:val="22"/>
          <w:lang w:eastAsia="zh-TW"/>
        </w:rPr>
        <w:lastRenderedPageBreak/>
        <w:t>structuring instructional activities in a detailed sequence, teachers can enhance students' understanding and track their evolving perspectives. Understanding particle concepts involves linking macroscopic phenomena with microscopic explanations, necessitating visual aids and communication opportunities.</w:t>
      </w:r>
    </w:p>
    <w:p w14:paraId="597FC241" w14:textId="5CABF944" w:rsidR="006C2D8C" w:rsidRPr="006F798D" w:rsidRDefault="006C2D8C" w:rsidP="006C2D8C">
      <w:pPr>
        <w:jc w:val="both"/>
        <w:rPr>
          <w:rFonts w:ascii="Times New Roman" w:hAnsi="Times New Roman" w:cs="Times New Roman"/>
          <w:b/>
          <w:sz w:val="22"/>
          <w:szCs w:val="22"/>
          <w:lang w:eastAsia="zh-TW"/>
        </w:rPr>
      </w:pPr>
      <w:r w:rsidRPr="006F798D">
        <w:rPr>
          <w:rFonts w:ascii="Times New Roman" w:hAnsi="Times New Roman" w:cs="Times New Roman"/>
          <w:b/>
          <w:sz w:val="22"/>
          <w:szCs w:val="22"/>
        </w:rPr>
        <w:t>2</w:t>
      </w:r>
      <w:r w:rsidRPr="006F798D">
        <w:rPr>
          <w:rFonts w:ascii="Times New Roman" w:hAnsi="Times New Roman" w:cs="Times New Roman"/>
          <w:b/>
          <w:bCs/>
          <w:sz w:val="22"/>
          <w:szCs w:val="22"/>
          <w:cs/>
        </w:rPr>
        <w:t>.</w:t>
      </w:r>
      <w:r w:rsidRPr="006F798D">
        <w:rPr>
          <w:rFonts w:ascii="Times New Roman" w:hAnsi="Times New Roman" w:cs="Times New Roman"/>
          <w:b/>
          <w:sz w:val="22"/>
          <w:szCs w:val="22"/>
        </w:rPr>
        <w:t>2 Modeling Practices in Model</w:t>
      </w:r>
      <w:r w:rsidR="00827402">
        <w:rPr>
          <w:rFonts w:ascii="Times New Roman" w:hAnsi="Times New Roman" w:cs="Times New Roman"/>
          <w:b/>
          <w:sz w:val="22"/>
          <w:szCs w:val="22"/>
        </w:rPr>
        <w:t>ing</w:t>
      </w:r>
      <w:r w:rsidRPr="006F798D">
        <w:rPr>
          <w:rFonts w:ascii="Times New Roman" w:hAnsi="Times New Roman" w:cs="Times New Roman"/>
          <w:b/>
          <w:sz w:val="22"/>
          <w:szCs w:val="22"/>
        </w:rPr>
        <w:t xml:space="preserve">-Based </w:t>
      </w:r>
      <w:r w:rsidRPr="006F798D">
        <w:rPr>
          <w:rFonts w:ascii="Times New Roman" w:hAnsi="Times New Roman" w:cs="Times New Roman"/>
          <w:b/>
          <w:sz w:val="22"/>
          <w:szCs w:val="22"/>
          <w:lang w:eastAsia="zh-TW"/>
        </w:rPr>
        <w:t>Instruction</w:t>
      </w:r>
    </w:p>
    <w:p w14:paraId="154C2264" w14:textId="3564271A" w:rsidR="006C2D8C" w:rsidRPr="00397A3D" w:rsidRDefault="006C2D8C" w:rsidP="006C2D8C">
      <w:pPr>
        <w:jc w:val="both"/>
        <w:rPr>
          <w:rFonts w:ascii="Times New Roman" w:hAnsi="Times New Roman" w:cs="Times New Roman"/>
          <w:bCs/>
          <w:sz w:val="20"/>
          <w:szCs w:val="20"/>
          <w:lang w:eastAsia="zh-TW"/>
        </w:rPr>
      </w:pPr>
      <w:r w:rsidRPr="006F798D">
        <w:rPr>
          <w:rFonts w:ascii="Times New Roman" w:hAnsi="Times New Roman" w:cs="Times New Roman"/>
          <w:color w:val="000000" w:themeColor="text1"/>
          <w:sz w:val="22"/>
          <w:szCs w:val="22"/>
          <w:lang w:eastAsia="zh-TW"/>
        </w:rPr>
        <w:t xml:space="preserve">  </w:t>
      </w:r>
      <w:r w:rsidR="0014664F" w:rsidRPr="006F798D">
        <w:rPr>
          <w:rFonts w:ascii="Times New Roman" w:hAnsi="Times New Roman" w:cs="Times New Roman"/>
          <w:color w:val="000000" w:themeColor="text1"/>
          <w:sz w:val="22"/>
          <w:szCs w:val="22"/>
          <w:lang w:eastAsia="zh-TW"/>
        </w:rPr>
        <w:t xml:space="preserve"> </w:t>
      </w:r>
      <w:r w:rsidRPr="006F798D">
        <w:rPr>
          <w:rFonts w:ascii="Times New Roman" w:hAnsi="Times New Roman" w:cs="Times New Roman"/>
          <w:color w:val="000000" w:themeColor="text1"/>
          <w:sz w:val="22"/>
          <w:szCs w:val="22"/>
          <w:lang w:eastAsia="zh-TW"/>
        </w:rPr>
        <w:t xml:space="preserve">This study validates students' theoretical understanding in </w:t>
      </w:r>
      <w:r w:rsidR="001C5556">
        <w:rPr>
          <w:rFonts w:ascii="Times New Roman" w:hAnsi="Times New Roman" w:cs="Times New Roman" w:hint="eastAsia"/>
          <w:color w:val="000000" w:themeColor="text1"/>
          <w:sz w:val="22"/>
          <w:szCs w:val="22"/>
          <w:lang w:eastAsia="zh-TW"/>
        </w:rPr>
        <w:t>MBI</w:t>
      </w:r>
      <w:r w:rsidRPr="006F798D">
        <w:rPr>
          <w:rFonts w:ascii="Times New Roman" w:hAnsi="Times New Roman" w:cs="Times New Roman"/>
          <w:color w:val="000000" w:themeColor="text1"/>
          <w:sz w:val="22"/>
          <w:szCs w:val="22"/>
          <w:lang w:eastAsia="zh-TW"/>
        </w:rPr>
        <w:t xml:space="preserve"> by focusing on their modeling practice capabilities. It adopts MBI</w:t>
      </w:r>
      <w:r w:rsidR="00827402">
        <w:rPr>
          <w:rFonts w:ascii="Times New Roman" w:hAnsi="Times New Roman" w:cs="Times New Roman"/>
          <w:color w:val="000000" w:themeColor="text1"/>
          <w:sz w:val="22"/>
          <w:szCs w:val="22"/>
          <w:lang w:eastAsia="zh-TW"/>
        </w:rPr>
        <w:t xml:space="preserve"> </w:t>
      </w:r>
      <w:r w:rsidRPr="006F798D">
        <w:rPr>
          <w:rFonts w:ascii="Times New Roman" w:hAnsi="Times New Roman" w:cs="Times New Roman"/>
          <w:color w:val="000000" w:themeColor="text1"/>
          <w:sz w:val="22"/>
          <w:szCs w:val="22"/>
          <w:lang w:eastAsia="zh-TW"/>
        </w:rPr>
        <w:t xml:space="preserve">as an instructional scaffold </w:t>
      </w:r>
      <w:r w:rsidRPr="006F798D">
        <w:rPr>
          <w:rFonts w:ascii="Times New Roman" w:hAnsi="Times New Roman" w:cs="Times New Roman"/>
          <w:color w:val="000000" w:themeColor="text1"/>
          <w:sz w:val="22"/>
          <w:szCs w:val="22"/>
        </w:rPr>
        <w:t>[</w:t>
      </w:r>
      <w:r w:rsidR="00E60D29" w:rsidRPr="006F798D">
        <w:rPr>
          <w:rFonts w:ascii="Times New Roman" w:hAnsi="Times New Roman" w:cs="Times New Roman"/>
          <w:color w:val="000000" w:themeColor="text1"/>
          <w:sz w:val="22"/>
          <w:szCs w:val="22"/>
          <w:lang w:eastAsia="zh-TW"/>
        </w:rPr>
        <w:t>3</w:t>
      </w:r>
      <w:r w:rsidRPr="006F798D">
        <w:rPr>
          <w:rFonts w:ascii="Times New Roman" w:hAnsi="Times New Roman" w:cs="Times New Roman"/>
          <w:color w:val="000000" w:themeColor="text1"/>
          <w:sz w:val="22"/>
          <w:szCs w:val="22"/>
          <w:lang w:eastAsia="zh-TW"/>
        </w:rPr>
        <w:t>], designed according to the phenomena and experiences set for understanding PMM. Starting with students' initial models as a macroscopic continuum, the instructional process progresse</w:t>
      </w:r>
      <w:r w:rsidRPr="00AB1698">
        <w:rPr>
          <w:rFonts w:ascii="Times New Roman" w:hAnsi="Times New Roman" w:cs="Times New Roman"/>
          <w:color w:val="000000" w:themeColor="text1"/>
          <w:sz w:val="22"/>
          <w:szCs w:val="22"/>
          <w:lang w:eastAsia="zh-TW"/>
        </w:rPr>
        <w:t xml:space="preserve">s through </w:t>
      </w:r>
      <w:r w:rsidR="001C5556" w:rsidRPr="00AB1698">
        <w:rPr>
          <w:rFonts w:ascii="Times New Roman" w:hAnsi="Times New Roman" w:cs="Times New Roman"/>
          <w:noProof/>
          <w:color w:val="000000" w:themeColor="text1"/>
          <w:sz w:val="20"/>
          <w:szCs w:val="20"/>
          <w:lang w:eastAsia="zh-TW"/>
        </w:rPr>
        <w:t>Orientation</w:t>
      </w:r>
      <w:r w:rsidR="001C5556">
        <w:rPr>
          <w:rFonts w:ascii="Times New Roman" w:hAnsi="Times New Roman" w:cs="Times New Roman"/>
          <w:noProof/>
          <w:color w:val="000000" w:themeColor="text1"/>
          <w:sz w:val="20"/>
          <w:szCs w:val="20"/>
          <w:lang w:eastAsia="zh-TW"/>
        </w:rPr>
        <w:t xml:space="preserve"> ,</w:t>
      </w:r>
      <w:r w:rsidR="008F26AE">
        <w:rPr>
          <w:rFonts w:ascii="Times New Roman" w:hAnsi="Times New Roman" w:cs="Times New Roman"/>
          <w:noProof/>
          <w:color w:val="000000" w:themeColor="text1"/>
          <w:sz w:val="20"/>
          <w:szCs w:val="20"/>
          <w:lang w:eastAsia="zh-TW"/>
        </w:rPr>
        <w:t xml:space="preserve"> </w:t>
      </w:r>
      <w:r w:rsidR="001C5556">
        <w:rPr>
          <w:rFonts w:ascii="Times New Roman" w:hAnsi="Times New Roman" w:cs="Times New Roman" w:hint="eastAsia"/>
          <w:bCs/>
          <w:sz w:val="20"/>
          <w:szCs w:val="20"/>
          <w:lang w:eastAsia="zh-TW"/>
        </w:rPr>
        <w:t>M</w:t>
      </w:r>
      <w:r w:rsidR="001C5556" w:rsidRPr="00AB1698">
        <w:rPr>
          <w:rFonts w:ascii="Times New Roman" w:hAnsi="Times New Roman" w:cs="Times New Roman"/>
          <w:bCs/>
          <w:sz w:val="20"/>
          <w:szCs w:val="20"/>
          <w:lang w:eastAsia="zh-TW"/>
        </w:rPr>
        <w:t xml:space="preserve">odel </w:t>
      </w:r>
      <w:r w:rsidR="001C5556">
        <w:rPr>
          <w:rFonts w:ascii="Times New Roman" w:hAnsi="Times New Roman" w:cs="Times New Roman" w:hint="eastAsia"/>
          <w:bCs/>
          <w:sz w:val="20"/>
          <w:szCs w:val="20"/>
          <w:lang w:eastAsia="zh-TW"/>
        </w:rPr>
        <w:t>C</w:t>
      </w:r>
      <w:r w:rsidR="001C5556" w:rsidRPr="00AB1698">
        <w:rPr>
          <w:rFonts w:ascii="Times New Roman" w:hAnsi="Times New Roman" w:cs="Times New Roman"/>
          <w:bCs/>
          <w:sz w:val="20"/>
          <w:szCs w:val="20"/>
          <w:lang w:eastAsia="zh-TW"/>
        </w:rPr>
        <w:t>onstruction</w:t>
      </w:r>
      <w:r w:rsidR="001C5556">
        <w:rPr>
          <w:rFonts w:ascii="Times New Roman" w:hAnsi="Times New Roman" w:cs="Times New Roman"/>
          <w:bCs/>
          <w:sz w:val="20"/>
          <w:szCs w:val="20"/>
          <w:lang w:eastAsia="zh-TW"/>
        </w:rPr>
        <w:t>,</w:t>
      </w:r>
      <w:r w:rsidR="008F26AE">
        <w:rPr>
          <w:rFonts w:ascii="Times New Roman" w:hAnsi="Times New Roman" w:cs="Times New Roman"/>
          <w:bCs/>
          <w:sz w:val="20"/>
          <w:szCs w:val="20"/>
          <w:lang w:eastAsia="zh-TW"/>
        </w:rPr>
        <w:t xml:space="preserve"> </w:t>
      </w:r>
      <w:r w:rsidR="001C5556">
        <w:rPr>
          <w:rFonts w:ascii="Times New Roman" w:hAnsi="Times New Roman" w:cs="Times New Roman" w:hint="eastAsia"/>
          <w:noProof/>
          <w:color w:val="000000" w:themeColor="text1"/>
          <w:sz w:val="20"/>
          <w:szCs w:val="20"/>
          <w:lang w:eastAsia="zh-TW"/>
        </w:rPr>
        <w:t>M</w:t>
      </w:r>
      <w:r w:rsidR="001C5556" w:rsidRPr="00AB1698">
        <w:rPr>
          <w:rFonts w:ascii="Times New Roman" w:hAnsi="Times New Roman" w:cs="Times New Roman"/>
          <w:noProof/>
          <w:color w:val="000000" w:themeColor="text1"/>
          <w:sz w:val="20"/>
          <w:szCs w:val="20"/>
          <w:lang w:eastAsia="zh-TW"/>
        </w:rPr>
        <w:t xml:space="preserve">odel </w:t>
      </w:r>
      <w:r w:rsidR="001C5556">
        <w:rPr>
          <w:rFonts w:ascii="Times New Roman" w:hAnsi="Times New Roman" w:cs="Times New Roman" w:hint="eastAsia"/>
          <w:noProof/>
          <w:color w:val="000000" w:themeColor="text1"/>
          <w:sz w:val="20"/>
          <w:szCs w:val="20"/>
          <w:lang w:eastAsia="zh-TW"/>
        </w:rPr>
        <w:t>E</w:t>
      </w:r>
      <w:r w:rsidR="001C5556" w:rsidRPr="00AB1698">
        <w:rPr>
          <w:rFonts w:ascii="Times New Roman" w:hAnsi="Times New Roman" w:cs="Times New Roman"/>
          <w:noProof/>
          <w:color w:val="000000" w:themeColor="text1"/>
          <w:sz w:val="20"/>
          <w:szCs w:val="20"/>
          <w:lang w:eastAsia="zh-TW"/>
        </w:rPr>
        <w:t>valuation</w:t>
      </w:r>
      <w:r w:rsidR="001C5556">
        <w:rPr>
          <w:rFonts w:ascii="Times New Roman" w:hAnsi="Times New Roman" w:cs="Times New Roman"/>
          <w:noProof/>
          <w:color w:val="000000" w:themeColor="text1"/>
          <w:sz w:val="20"/>
          <w:szCs w:val="20"/>
          <w:lang w:eastAsia="zh-TW"/>
        </w:rPr>
        <w:t>,to</w:t>
      </w:r>
      <w:r w:rsidR="001C5556" w:rsidRPr="00AB1698">
        <w:rPr>
          <w:rFonts w:ascii="Times New Roman" w:hAnsi="Times New Roman" w:cs="Times New Roman"/>
          <w:noProof/>
          <w:color w:val="000000" w:themeColor="text1"/>
          <w:sz w:val="20"/>
          <w:szCs w:val="20"/>
          <w:lang w:eastAsia="zh-TW"/>
        </w:rPr>
        <w:t xml:space="preserve">  </w:t>
      </w:r>
      <w:r w:rsidR="001C5556">
        <w:rPr>
          <w:rFonts w:ascii="Times New Roman" w:hAnsi="Times New Roman" w:cs="Times New Roman" w:hint="eastAsia"/>
          <w:noProof/>
          <w:color w:val="000000" w:themeColor="text1"/>
          <w:sz w:val="20"/>
          <w:szCs w:val="20"/>
          <w:lang w:eastAsia="zh-TW"/>
        </w:rPr>
        <w:t>M</w:t>
      </w:r>
      <w:r w:rsidR="001C5556" w:rsidRPr="00AB1698">
        <w:rPr>
          <w:rFonts w:ascii="Times New Roman" w:hAnsi="Times New Roman" w:cs="Times New Roman"/>
          <w:noProof/>
          <w:color w:val="000000" w:themeColor="text1"/>
          <w:sz w:val="20"/>
          <w:szCs w:val="20"/>
          <w:lang w:eastAsia="zh-TW"/>
        </w:rPr>
        <w:t xml:space="preserve">odel </w:t>
      </w:r>
      <w:r w:rsidR="001C5556">
        <w:rPr>
          <w:rFonts w:ascii="Times New Roman" w:hAnsi="Times New Roman" w:cs="Times New Roman" w:hint="eastAsia"/>
          <w:noProof/>
          <w:color w:val="000000" w:themeColor="text1"/>
          <w:sz w:val="20"/>
          <w:szCs w:val="20"/>
          <w:lang w:eastAsia="zh-TW"/>
        </w:rPr>
        <w:t>R</w:t>
      </w:r>
      <w:r w:rsidR="001C5556" w:rsidRPr="00AB1698">
        <w:rPr>
          <w:rFonts w:ascii="Times New Roman" w:hAnsi="Times New Roman" w:cs="Times New Roman"/>
          <w:noProof/>
          <w:color w:val="000000" w:themeColor="text1"/>
          <w:sz w:val="20"/>
          <w:szCs w:val="20"/>
          <w:lang w:eastAsia="zh-TW"/>
        </w:rPr>
        <w:t>evision</w:t>
      </w:r>
      <w:r w:rsidR="001C5556">
        <w:rPr>
          <w:rFonts w:ascii="Times New Roman" w:hAnsi="Times New Roman" w:cs="Times New Roman"/>
          <w:color w:val="000000" w:themeColor="text1"/>
          <w:sz w:val="22"/>
          <w:szCs w:val="22"/>
          <w:lang w:eastAsia="zh-TW"/>
        </w:rPr>
        <w:t xml:space="preserve"> </w:t>
      </w:r>
      <w:r w:rsidRPr="00AB1698">
        <w:rPr>
          <w:rFonts w:ascii="Times New Roman" w:hAnsi="Times New Roman" w:cs="Times New Roman"/>
          <w:color w:val="000000" w:themeColor="text1"/>
          <w:sz w:val="22"/>
          <w:szCs w:val="22"/>
          <w:lang w:eastAsia="zh-TW"/>
        </w:rPr>
        <w:t>phases.</w:t>
      </w:r>
      <w:r w:rsidR="001C5556">
        <w:rPr>
          <w:rFonts w:ascii="Times New Roman" w:hAnsi="Times New Roman" w:cs="Times New Roman"/>
          <w:color w:val="000000" w:themeColor="text1"/>
          <w:sz w:val="22"/>
          <w:szCs w:val="22"/>
          <w:lang w:eastAsia="zh-TW"/>
        </w:rPr>
        <w:t xml:space="preserve"> </w:t>
      </w:r>
      <w:r w:rsidRPr="00AB1698">
        <w:rPr>
          <w:rFonts w:ascii="Times New Roman" w:hAnsi="Times New Roman" w:cs="Times New Roman"/>
          <w:color w:val="000000" w:themeColor="text1"/>
          <w:sz w:val="22"/>
          <w:szCs w:val="22"/>
          <w:lang w:eastAsia="zh-TW"/>
        </w:rPr>
        <w:t xml:space="preserve">Students explore, experiment, generate explanations, and revise their models until reaching the target model, </w:t>
      </w:r>
      <w:r w:rsidR="00C252D4" w:rsidRPr="00C252D4">
        <w:rPr>
          <w:rFonts w:ascii="Times New Roman" w:hAnsi="Times New Roman" w:cs="Times New Roman"/>
          <w:color w:val="000000" w:themeColor="text1"/>
          <w:sz w:val="22"/>
          <w:szCs w:val="22"/>
          <w:lang w:eastAsia="zh-TW"/>
        </w:rPr>
        <w:t>approaching the scientific perspective of PMM</w:t>
      </w:r>
      <w:r w:rsidRPr="00AB1698">
        <w:rPr>
          <w:rFonts w:ascii="Times New Roman" w:hAnsi="Times New Roman" w:cs="Times New Roman"/>
          <w:color w:val="000000" w:themeColor="text1"/>
          <w:sz w:val="22"/>
          <w:szCs w:val="22"/>
          <w:lang w:eastAsia="zh-TW"/>
        </w:rPr>
        <w:t>.</w:t>
      </w:r>
    </w:p>
    <w:p w14:paraId="24D00396" w14:textId="77777777" w:rsidR="006C2D8C" w:rsidRPr="00AB1698" w:rsidRDefault="006C2D8C" w:rsidP="006C2D8C">
      <w:pPr>
        <w:jc w:val="both"/>
        <w:rPr>
          <w:rFonts w:ascii="Times New Roman" w:hAnsi="Times New Roman" w:cs="Times New Roman"/>
          <w:color w:val="000000" w:themeColor="text1"/>
          <w:sz w:val="22"/>
          <w:szCs w:val="22"/>
        </w:rPr>
      </w:pPr>
    </w:p>
    <w:p w14:paraId="5B26603E" w14:textId="77777777" w:rsidR="006C2D8C" w:rsidRPr="00AB1698" w:rsidRDefault="006C2D8C" w:rsidP="006C2D8C">
      <w:pPr>
        <w:jc w:val="both"/>
        <w:rPr>
          <w:rFonts w:ascii="Times New Roman" w:hAnsi="Times New Roman" w:cs="Times New Roman"/>
          <w:b/>
          <w:color w:val="BFBFBF" w:themeColor="background1" w:themeShade="BF"/>
          <w:sz w:val="22"/>
          <w:szCs w:val="22"/>
        </w:rPr>
      </w:pPr>
      <w:r w:rsidRPr="00AB1698">
        <w:rPr>
          <w:rFonts w:ascii="Times New Roman" w:hAnsi="Times New Roman" w:cs="Times New Roman"/>
          <w:b/>
          <w:sz w:val="22"/>
          <w:szCs w:val="22"/>
        </w:rPr>
        <w:t>3</w:t>
      </w:r>
      <w:r w:rsidRPr="00AB1698">
        <w:rPr>
          <w:rFonts w:ascii="Times New Roman" w:hAnsi="Times New Roman" w:cs="Times New Roman"/>
          <w:b/>
          <w:bCs/>
          <w:sz w:val="22"/>
          <w:szCs w:val="22"/>
          <w:cs/>
        </w:rPr>
        <w:t xml:space="preserve">. </w:t>
      </w:r>
      <w:r w:rsidRPr="00AB1698">
        <w:rPr>
          <w:rFonts w:ascii="Times New Roman" w:hAnsi="Times New Roman" w:cs="Times New Roman"/>
          <w:b/>
          <w:sz w:val="22"/>
          <w:szCs w:val="22"/>
        </w:rPr>
        <w:t>Methods</w:t>
      </w:r>
    </w:p>
    <w:p w14:paraId="4F6B4598" w14:textId="77777777" w:rsidR="009F7C46" w:rsidRDefault="006C2D8C" w:rsidP="009F7C46">
      <w:pPr>
        <w:jc w:val="both"/>
        <w:rPr>
          <w:rFonts w:ascii="Times New Roman" w:hAnsi="Times New Roman" w:cs="Times New Roman"/>
          <w:b/>
          <w:sz w:val="22"/>
          <w:szCs w:val="22"/>
        </w:rPr>
      </w:pPr>
      <w:r w:rsidRPr="00AB1698">
        <w:rPr>
          <w:rFonts w:ascii="Times New Roman" w:hAnsi="Times New Roman" w:cs="Times New Roman"/>
          <w:b/>
          <w:sz w:val="22"/>
          <w:szCs w:val="22"/>
        </w:rPr>
        <w:t>3</w:t>
      </w:r>
      <w:r w:rsidRPr="00AB1698">
        <w:rPr>
          <w:rFonts w:ascii="Times New Roman" w:hAnsi="Times New Roman" w:cs="Times New Roman"/>
          <w:b/>
          <w:bCs/>
          <w:sz w:val="22"/>
          <w:szCs w:val="22"/>
          <w:cs/>
        </w:rPr>
        <w:t>.</w:t>
      </w:r>
      <w:r w:rsidRPr="00AB1698">
        <w:rPr>
          <w:rFonts w:ascii="Times New Roman" w:hAnsi="Times New Roman" w:cs="Times New Roman"/>
          <w:b/>
          <w:sz w:val="22"/>
          <w:szCs w:val="22"/>
        </w:rPr>
        <w:t>1 Participant</w:t>
      </w:r>
    </w:p>
    <w:p w14:paraId="40F25BCB" w14:textId="63B3E8D5" w:rsidR="006C2D8C" w:rsidRPr="009F7C46" w:rsidRDefault="006C2D8C" w:rsidP="009F7C46">
      <w:pPr>
        <w:ind w:firstLineChars="100" w:firstLine="220"/>
        <w:jc w:val="both"/>
        <w:rPr>
          <w:rFonts w:ascii="Times New Roman" w:hAnsi="Times New Roman" w:cs="Times New Roman"/>
          <w:b/>
          <w:sz w:val="22"/>
          <w:szCs w:val="22"/>
        </w:rPr>
      </w:pPr>
      <w:r w:rsidRPr="00AB1698">
        <w:rPr>
          <w:rFonts w:ascii="Times New Roman" w:hAnsi="Times New Roman" w:cs="Times New Roman"/>
          <w:color w:val="000000" w:themeColor="text1"/>
          <w:sz w:val="22"/>
          <w:szCs w:val="22"/>
          <w:lang w:eastAsia="zh-TW"/>
        </w:rPr>
        <w:t xml:space="preserve"> </w:t>
      </w:r>
      <w:r w:rsidRPr="00AB1698">
        <w:rPr>
          <w:rFonts w:ascii="Times New Roman" w:hAnsi="Times New Roman" w:cs="Times New Roman"/>
          <w:color w:val="000000" w:themeColor="text1"/>
          <w:sz w:val="22"/>
          <w:szCs w:val="22"/>
        </w:rPr>
        <w:t>This study involved 25 sixth-grade elementary students</w:t>
      </w:r>
      <w:r w:rsidR="00AA1076" w:rsidRPr="00AB1698">
        <w:rPr>
          <w:rFonts w:ascii="Times New Roman" w:hAnsi="Times New Roman" w:cs="Times New Roman"/>
          <w:color w:val="000000" w:themeColor="text1"/>
          <w:sz w:val="22"/>
          <w:szCs w:val="22"/>
        </w:rPr>
        <w:t xml:space="preserve"> </w:t>
      </w:r>
      <w:r w:rsidR="00853891" w:rsidRPr="00AB1698">
        <w:rPr>
          <w:rFonts w:ascii="Times New Roman" w:hAnsi="Times New Roman" w:cs="Times New Roman"/>
          <w:color w:val="000000" w:themeColor="text1"/>
          <w:sz w:val="22"/>
          <w:szCs w:val="22"/>
        </w:rPr>
        <w:t>(</w:t>
      </w:r>
      <w:r w:rsidR="00CE1D8C" w:rsidRPr="00AB1698">
        <w:rPr>
          <w:rFonts w:ascii="Times New Roman" w:hAnsi="Times New Roman" w:cs="Times New Roman"/>
          <w:color w:val="000000" w:themeColor="text1"/>
          <w:sz w:val="22"/>
          <w:szCs w:val="22"/>
        </w:rPr>
        <w:t xml:space="preserve">divided into </w:t>
      </w:r>
      <w:r w:rsidR="004E369C" w:rsidRPr="00AB1698">
        <w:rPr>
          <w:rFonts w:ascii="Times New Roman" w:hAnsi="Times New Roman" w:cs="Times New Roman"/>
          <w:color w:val="000000" w:themeColor="text1"/>
          <w:sz w:val="22"/>
          <w:szCs w:val="22"/>
        </w:rPr>
        <w:t xml:space="preserve">8 </w:t>
      </w:r>
      <w:r w:rsidR="009E5EFC" w:rsidRPr="00AB1698">
        <w:rPr>
          <w:rFonts w:ascii="Times New Roman" w:hAnsi="Times New Roman" w:cs="Times New Roman"/>
          <w:color w:val="000000" w:themeColor="text1"/>
          <w:sz w:val="22"/>
          <w:szCs w:val="22"/>
        </w:rPr>
        <w:t>G</w:t>
      </w:r>
      <w:r w:rsidR="004E369C" w:rsidRPr="00AB1698">
        <w:rPr>
          <w:rFonts w:ascii="Times New Roman" w:hAnsi="Times New Roman" w:cs="Times New Roman"/>
          <w:color w:val="000000" w:themeColor="text1"/>
          <w:sz w:val="22"/>
          <w:szCs w:val="22"/>
        </w:rPr>
        <w:t>roups)</w:t>
      </w:r>
      <w:r w:rsidRPr="00AB1698">
        <w:rPr>
          <w:rFonts w:ascii="Times New Roman" w:hAnsi="Times New Roman" w:cs="Times New Roman"/>
          <w:color w:val="000000" w:themeColor="text1"/>
          <w:sz w:val="22"/>
          <w:szCs w:val="22"/>
        </w:rPr>
        <w:t xml:space="preserve"> in the north Taiwan. They had not yet experienced the new curriculum </w:t>
      </w:r>
      <w:r w:rsidR="00D30F1A">
        <w:rPr>
          <w:rFonts w:ascii="Times New Roman" w:hAnsi="Times New Roman" w:cs="Times New Roman"/>
          <w:color w:val="000000" w:themeColor="text1"/>
          <w:sz w:val="22"/>
          <w:szCs w:val="22"/>
        </w:rPr>
        <w:t xml:space="preserve">MBI </w:t>
      </w:r>
      <w:r w:rsidRPr="00AB1698">
        <w:rPr>
          <w:rFonts w:ascii="Times New Roman" w:hAnsi="Times New Roman" w:cs="Times New Roman"/>
          <w:color w:val="000000" w:themeColor="text1"/>
          <w:sz w:val="22"/>
          <w:szCs w:val="22"/>
        </w:rPr>
        <w:t>and designed PMM curriculum.</w:t>
      </w:r>
    </w:p>
    <w:p w14:paraId="2CB85E41" w14:textId="77777777" w:rsidR="006C2D8C" w:rsidRPr="00AB1698" w:rsidRDefault="006C2D8C" w:rsidP="006C2D8C">
      <w:pPr>
        <w:jc w:val="both"/>
        <w:rPr>
          <w:rFonts w:ascii="Times New Roman" w:hAnsi="Times New Roman" w:cs="Times New Roman"/>
          <w:b/>
          <w:sz w:val="22"/>
          <w:szCs w:val="22"/>
        </w:rPr>
      </w:pPr>
      <w:r w:rsidRPr="00AB1698">
        <w:rPr>
          <w:rFonts w:ascii="Times New Roman" w:hAnsi="Times New Roman" w:cs="Times New Roman"/>
          <w:b/>
          <w:sz w:val="22"/>
          <w:szCs w:val="22"/>
        </w:rPr>
        <w:t>3</w:t>
      </w:r>
      <w:r w:rsidRPr="00AB1698">
        <w:rPr>
          <w:rFonts w:ascii="Times New Roman" w:hAnsi="Times New Roman" w:cs="Times New Roman"/>
          <w:b/>
          <w:bCs/>
          <w:sz w:val="22"/>
          <w:szCs w:val="22"/>
          <w:cs/>
        </w:rPr>
        <w:t>.</w:t>
      </w:r>
      <w:r w:rsidRPr="00AB1698">
        <w:rPr>
          <w:rFonts w:ascii="Times New Roman" w:hAnsi="Times New Roman" w:cs="Times New Roman"/>
          <w:b/>
          <w:sz w:val="22"/>
          <w:szCs w:val="22"/>
        </w:rPr>
        <w:t>2 The Hypothetical LP of PMM</w:t>
      </w:r>
    </w:p>
    <w:p w14:paraId="188D3ED0" w14:textId="013FFF5C" w:rsidR="001D1744" w:rsidRPr="00AB1698" w:rsidRDefault="00C51B64">
      <w:pPr>
        <w:ind w:firstLineChars="100" w:firstLine="220"/>
        <w:jc w:val="both"/>
        <w:rPr>
          <w:rFonts w:ascii="Times New Roman" w:hAnsi="Times New Roman" w:cs="Times New Roman"/>
          <w:bCs/>
          <w:sz w:val="22"/>
          <w:szCs w:val="22"/>
        </w:rPr>
      </w:pPr>
      <w:bookmarkStart w:id="1" w:name="_Hlk167472947"/>
      <w:r w:rsidRPr="00C51B64">
        <w:rPr>
          <w:rFonts w:ascii="Times New Roman" w:hAnsi="Times New Roman" w:cs="Times New Roman"/>
          <w:bCs/>
          <w:sz w:val="22"/>
          <w:szCs w:val="22"/>
        </w:rPr>
        <w:t>This study builds upon Lin's (2022) conceptual map of the PMM [4], which uses the three states of water to explicitly link macroscopic properties with phenomena, and how these phenomena connect to the behavior of microscopic particles. Observing the progression of students' understanding of the PMM becoming increasingly complex over time [2], this research deconstructs and maps theories such as fundamental particle theory and kinetic molecular theory [5], along with a framework based on the substance, onto the concept map. A hypothetical PMM LPs is proposed, where numbers indicate a teaching sequence from simple to complex. The first stage of the LPs, illustrated in Table 1 without any marked symbols, defines "structural variables" for unmarked variables. Misconceptions that students must eliminate during the MBI process are marked as "-n*", and those marked with "+n**" are "dynamic variables" that need to be added. The co-construction large group model building approach by Clement (2008) is used to explain the structural and dynamic variables [6] to generate the second stage of the LPs (Figure 1).</w:t>
      </w:r>
    </w:p>
    <w:bookmarkEnd w:id="1"/>
    <w:p w14:paraId="11A63DC3" w14:textId="77777777" w:rsidR="006C2D8C" w:rsidRPr="00C85598" w:rsidRDefault="006C2D8C">
      <w:pPr>
        <w:jc w:val="both"/>
        <w:rPr>
          <w:rFonts w:ascii="Times New Roman" w:hAnsi="Times New Roman" w:cs="Times New Roman"/>
          <w:color w:val="000000" w:themeColor="text1"/>
          <w:sz w:val="22"/>
          <w:szCs w:val="22"/>
          <w:lang w:eastAsia="zh-TW"/>
        </w:rPr>
      </w:pPr>
      <w:r w:rsidRPr="00AB1698">
        <w:rPr>
          <w:rFonts w:ascii="Times New Roman" w:hAnsi="Times New Roman" w:cs="Times New Roman"/>
          <w:b/>
          <w:sz w:val="22"/>
          <w:szCs w:val="22"/>
        </w:rPr>
        <w:t xml:space="preserve">3.3 </w:t>
      </w:r>
      <w:r w:rsidRPr="00AB1698">
        <w:rPr>
          <w:rFonts w:ascii="Times New Roman" w:hAnsi="Times New Roman" w:cs="Times New Roman"/>
          <w:b/>
          <w:sz w:val="22"/>
          <w:szCs w:val="22"/>
          <w:lang w:eastAsia="zh-TW"/>
        </w:rPr>
        <w:t>Curriculum developme</w:t>
      </w:r>
      <w:r w:rsidRPr="00C85598">
        <w:rPr>
          <w:rFonts w:ascii="Times New Roman" w:hAnsi="Times New Roman" w:cs="Times New Roman"/>
          <w:b/>
          <w:sz w:val="22"/>
          <w:szCs w:val="22"/>
          <w:lang w:eastAsia="zh-TW"/>
        </w:rPr>
        <w:t>nt</w:t>
      </w:r>
    </w:p>
    <w:p w14:paraId="319C22CE" w14:textId="0575AD2C" w:rsidR="006C2D8C" w:rsidRPr="00AB1698" w:rsidRDefault="006C2D8C" w:rsidP="006C2D8C">
      <w:pPr>
        <w:ind w:firstLineChars="100" w:firstLine="220"/>
        <w:jc w:val="both"/>
        <w:rPr>
          <w:rFonts w:ascii="Times New Roman" w:hAnsi="Times New Roman" w:cs="Times New Roman"/>
          <w:color w:val="000000" w:themeColor="text1"/>
          <w:sz w:val="22"/>
          <w:szCs w:val="22"/>
          <w:lang w:eastAsia="zh-TW"/>
        </w:rPr>
      </w:pPr>
      <w:r w:rsidRPr="00C85598">
        <w:rPr>
          <w:rFonts w:ascii="Times New Roman" w:hAnsi="Times New Roman" w:cs="Times New Roman"/>
          <w:color w:val="000000" w:themeColor="text1"/>
          <w:sz w:val="22"/>
          <w:szCs w:val="22"/>
          <w:lang w:eastAsia="zh-TW"/>
        </w:rPr>
        <w:t>This study adopted Tyler’s (1949</w:t>
      </w:r>
      <w:r w:rsidRPr="006F798D">
        <w:rPr>
          <w:rFonts w:ascii="Times New Roman" w:hAnsi="Times New Roman" w:cs="Times New Roman"/>
          <w:color w:val="000000" w:themeColor="text1"/>
          <w:sz w:val="22"/>
          <w:szCs w:val="22"/>
          <w:lang w:eastAsia="zh-TW"/>
        </w:rPr>
        <w:t>) curriculum development model to design the curriculum</w:t>
      </w:r>
      <w:r w:rsidR="006F798D" w:rsidRPr="006F798D">
        <w:rPr>
          <w:rFonts w:ascii="Times New Roman" w:hAnsi="Times New Roman" w:cs="Times New Roman" w:hint="eastAsia"/>
          <w:color w:val="000000" w:themeColor="text1"/>
          <w:sz w:val="22"/>
          <w:szCs w:val="22"/>
          <w:lang w:eastAsia="zh-TW"/>
        </w:rPr>
        <w:t xml:space="preserve"> </w:t>
      </w:r>
      <w:r w:rsidR="00F263D5" w:rsidRPr="006F798D">
        <w:rPr>
          <w:rFonts w:ascii="Times New Roman" w:hAnsi="Times New Roman" w:cs="Times New Roman"/>
          <w:color w:val="000000" w:themeColor="text1"/>
          <w:sz w:val="22"/>
          <w:szCs w:val="22"/>
        </w:rPr>
        <w:t>[</w:t>
      </w:r>
      <w:r w:rsidR="00FD2B13" w:rsidRPr="006F798D">
        <w:rPr>
          <w:rFonts w:ascii="Times New Roman" w:hAnsi="Times New Roman" w:cs="Times New Roman"/>
          <w:color w:val="000000" w:themeColor="text1"/>
          <w:sz w:val="22"/>
          <w:szCs w:val="22"/>
          <w:lang w:eastAsia="zh-TW"/>
        </w:rPr>
        <w:t>7</w:t>
      </w:r>
      <w:r w:rsidR="00F263D5" w:rsidRPr="006F798D">
        <w:rPr>
          <w:rFonts w:ascii="Times New Roman" w:hAnsi="Times New Roman" w:cs="Times New Roman"/>
          <w:color w:val="000000" w:themeColor="text1"/>
          <w:sz w:val="22"/>
          <w:szCs w:val="22"/>
          <w:lang w:eastAsia="zh-TW"/>
        </w:rPr>
        <w:t>]</w:t>
      </w:r>
      <w:r w:rsidRPr="006F798D">
        <w:rPr>
          <w:rFonts w:ascii="Times New Roman" w:hAnsi="Times New Roman" w:cs="Times New Roman"/>
          <w:color w:val="000000" w:themeColor="text1"/>
          <w:sz w:val="22"/>
          <w:szCs w:val="22"/>
          <w:lang w:eastAsia="zh-TW"/>
        </w:rPr>
        <w:t>. The components include: Objectives, educational experience, organization, and evaluation. Our</w:t>
      </w:r>
      <w:r w:rsidRPr="00AB1698">
        <w:rPr>
          <w:rFonts w:ascii="Times New Roman" w:hAnsi="Times New Roman" w:cs="Times New Roman"/>
          <w:color w:val="000000" w:themeColor="text1"/>
          <w:sz w:val="22"/>
          <w:szCs w:val="22"/>
          <w:lang w:eastAsia="zh-TW"/>
        </w:rPr>
        <w:t xml:space="preserve"> aim</w:t>
      </w:r>
      <w:r w:rsidR="005F14DD">
        <w:rPr>
          <w:rFonts w:ascii="Times New Roman" w:hAnsi="Times New Roman" w:cs="Times New Roman" w:hint="eastAsia"/>
          <w:color w:val="000000" w:themeColor="text1"/>
          <w:sz w:val="22"/>
          <w:szCs w:val="22"/>
          <w:lang w:eastAsia="zh-TW"/>
        </w:rPr>
        <w:t xml:space="preserve"> 1</w:t>
      </w:r>
      <w:r w:rsidRPr="00AB1698">
        <w:rPr>
          <w:rFonts w:ascii="Times New Roman" w:hAnsi="Times New Roman" w:cs="Times New Roman"/>
          <w:color w:val="000000" w:themeColor="text1"/>
          <w:sz w:val="22"/>
          <w:szCs w:val="22"/>
          <w:lang w:eastAsia="zh-TW"/>
        </w:rPr>
        <w:t xml:space="preserve"> focused on the former three components, our aim 2 provided the further evaluation to revise our hypothetical LP of PMM.</w:t>
      </w:r>
    </w:p>
    <w:p w14:paraId="4DEFFED2" w14:textId="77777777" w:rsidR="006C2D8C" w:rsidRPr="00AB1698" w:rsidRDefault="006C2D8C" w:rsidP="006C2D8C">
      <w:pPr>
        <w:jc w:val="both"/>
        <w:rPr>
          <w:rFonts w:ascii="Times New Roman" w:hAnsi="Times New Roman" w:cs="Times New Roman"/>
          <w:b/>
          <w:bCs/>
          <w:color w:val="FF0000"/>
          <w:sz w:val="22"/>
          <w:szCs w:val="22"/>
        </w:rPr>
      </w:pPr>
      <w:r w:rsidRPr="00AB1698">
        <w:rPr>
          <w:rFonts w:ascii="Times New Roman" w:hAnsi="Times New Roman" w:cs="Times New Roman"/>
          <w:b/>
          <w:sz w:val="22"/>
          <w:szCs w:val="22"/>
        </w:rPr>
        <w:t>3.4 Data Collection and Analysis</w:t>
      </w:r>
    </w:p>
    <w:p w14:paraId="3C0A1503" w14:textId="59CC585C" w:rsidR="00E47615" w:rsidRDefault="00E47615" w:rsidP="001D42A2">
      <w:pPr>
        <w:jc w:val="both"/>
        <w:rPr>
          <w:rFonts w:ascii="Times New Roman" w:hAnsi="Times New Roman" w:cs="Times New Roman"/>
          <w:color w:val="000000" w:themeColor="text1"/>
          <w:sz w:val="22"/>
          <w:szCs w:val="22"/>
          <w:lang w:eastAsia="zh-TW"/>
        </w:rPr>
      </w:pPr>
      <w:r>
        <w:rPr>
          <w:rFonts w:ascii="Times New Roman" w:hAnsi="Times New Roman" w:cs="Times New Roman" w:hint="eastAsia"/>
          <w:color w:val="000000" w:themeColor="text1"/>
          <w:sz w:val="22"/>
          <w:szCs w:val="22"/>
          <w:lang w:eastAsia="zh-TW"/>
        </w:rPr>
        <w:t xml:space="preserve">    </w:t>
      </w:r>
      <w:r w:rsidRPr="00E47615">
        <w:rPr>
          <w:rFonts w:ascii="Times New Roman" w:hAnsi="Times New Roman" w:cs="Times New Roman"/>
          <w:color w:val="000000" w:themeColor="text1"/>
          <w:sz w:val="22"/>
          <w:szCs w:val="22"/>
          <w:lang w:eastAsia="zh-TW"/>
        </w:rPr>
        <w:t>For aim 2, the first author, who also served as the teaching instructor with 28 years of experience and was trained in other PMM related project. All qualitative data were coded as three codes: Data Sources-Subjects-Lessons. Four data sources regarding to learning outcomes were Experiments record (E1-E9); Classroom videos (V1-V12); Student science notes (N1-N25); Teacher reflections (F1-F12).</w:t>
      </w:r>
      <w:r w:rsidR="006B3CF9">
        <w:rPr>
          <w:rFonts w:ascii="Times New Roman" w:hAnsi="Times New Roman" w:cs="Times New Roman" w:hint="eastAsia"/>
          <w:color w:val="000000" w:themeColor="text1"/>
          <w:sz w:val="22"/>
          <w:szCs w:val="22"/>
          <w:lang w:eastAsia="zh-TW"/>
        </w:rPr>
        <w:t xml:space="preserve"> </w:t>
      </w:r>
      <w:r w:rsidRPr="00E47615">
        <w:rPr>
          <w:rFonts w:ascii="Times New Roman" w:hAnsi="Times New Roman" w:cs="Times New Roman"/>
          <w:color w:val="000000" w:themeColor="text1"/>
          <w:sz w:val="22"/>
          <w:szCs w:val="22"/>
          <w:lang w:eastAsia="zh-TW"/>
        </w:rPr>
        <w:t>Two research subjects include 25 students (S1-S25) and 8 groups (G1-G8). Twelve lessons were note as L1-L12. Triangulation was employed to track the LP variables throughout the learning process, ensuring students achieved the intended curriculum objectives. Based on classroom video feedback, experimental observations, teacher’s instructional observations and records, as well as the representations or misconceptions presented in students' science notes, qualitative data were used to identify implementation issues and shortcomings. Necessary revisions and enhancements were made to the initial hypothetical LPs, and dynamic variables from the literature were incorporated to further support the complexification of students' PMM learning.</w:t>
      </w:r>
    </w:p>
    <w:p w14:paraId="1B975339" w14:textId="77777777" w:rsidR="005F14DD" w:rsidRPr="00AB1698" w:rsidRDefault="005F14DD" w:rsidP="001D42A2">
      <w:pPr>
        <w:jc w:val="both"/>
        <w:rPr>
          <w:rFonts w:ascii="Times New Roman" w:hAnsi="Times New Roman" w:cs="Times New Roman"/>
          <w:color w:val="000000" w:themeColor="text1"/>
          <w:sz w:val="22"/>
          <w:szCs w:val="22"/>
          <w:lang w:eastAsia="zh-TW"/>
        </w:rPr>
      </w:pPr>
    </w:p>
    <w:p w14:paraId="010CBB40" w14:textId="77777777" w:rsidR="006C2D8C" w:rsidRPr="00AB1698" w:rsidRDefault="006C2D8C" w:rsidP="006C2D8C">
      <w:pPr>
        <w:jc w:val="both"/>
        <w:rPr>
          <w:rFonts w:ascii="Times New Roman" w:hAnsi="Times New Roman" w:cs="Times New Roman"/>
          <w:b/>
          <w:color w:val="BFBFBF" w:themeColor="background1" w:themeShade="BF"/>
          <w:sz w:val="22"/>
          <w:szCs w:val="22"/>
        </w:rPr>
      </w:pPr>
      <w:r w:rsidRPr="00AB1698">
        <w:rPr>
          <w:rFonts w:ascii="Times New Roman" w:hAnsi="Times New Roman" w:cs="Times New Roman"/>
          <w:b/>
          <w:sz w:val="22"/>
          <w:szCs w:val="22"/>
        </w:rPr>
        <w:t>4</w:t>
      </w:r>
      <w:r w:rsidRPr="00AB1698">
        <w:rPr>
          <w:rFonts w:ascii="Times New Roman" w:hAnsi="Times New Roman" w:cs="Times New Roman"/>
          <w:b/>
          <w:bCs/>
          <w:sz w:val="22"/>
          <w:szCs w:val="22"/>
          <w:cs/>
        </w:rPr>
        <w:t xml:space="preserve">. </w:t>
      </w:r>
      <w:r w:rsidRPr="00AB1698">
        <w:rPr>
          <w:rFonts w:ascii="Times New Roman" w:hAnsi="Times New Roman" w:cs="Times New Roman"/>
          <w:b/>
          <w:bCs/>
          <w:sz w:val="22"/>
          <w:szCs w:val="22"/>
        </w:rPr>
        <w:t>Findings and Discussion</w:t>
      </w:r>
    </w:p>
    <w:p w14:paraId="6078383A" w14:textId="77777777" w:rsidR="006C2D8C" w:rsidRPr="00AB1698" w:rsidRDefault="006C2D8C" w:rsidP="006C2D8C">
      <w:pPr>
        <w:jc w:val="both"/>
        <w:rPr>
          <w:rFonts w:ascii="Times New Roman" w:hAnsi="Times New Roman" w:cs="Times New Roman"/>
          <w:b/>
          <w:color w:val="FF0000"/>
          <w:sz w:val="22"/>
          <w:szCs w:val="22"/>
          <w:lang w:eastAsia="zh-TW"/>
        </w:rPr>
      </w:pPr>
      <w:r w:rsidRPr="00AB1698">
        <w:rPr>
          <w:rFonts w:ascii="Times New Roman" w:hAnsi="Times New Roman" w:cs="Times New Roman"/>
          <w:b/>
          <w:sz w:val="22"/>
          <w:szCs w:val="22"/>
        </w:rPr>
        <w:t>4.1</w:t>
      </w:r>
      <w:r w:rsidRPr="00AB1698">
        <w:rPr>
          <w:rFonts w:ascii="Times New Roman" w:hAnsi="Times New Roman" w:cs="Times New Roman"/>
          <w:b/>
          <w:sz w:val="22"/>
          <w:szCs w:val="22"/>
          <w:lang w:eastAsia="zh-TW"/>
        </w:rPr>
        <w:t xml:space="preserve"> Design of the Modeling-Based Instruction Grounded on the Hypothetical LP of the PMM</w:t>
      </w:r>
    </w:p>
    <w:p w14:paraId="4916E432" w14:textId="332D8A47" w:rsidR="009637BE" w:rsidRDefault="009637BE" w:rsidP="00987304">
      <w:pPr>
        <w:jc w:val="both"/>
        <w:rPr>
          <w:rFonts w:ascii="Times New Roman" w:hAnsi="Times New Roman" w:cs="Times New Roman"/>
          <w:bCs/>
          <w:sz w:val="22"/>
          <w:szCs w:val="22"/>
        </w:rPr>
      </w:pPr>
      <w:bookmarkStart w:id="2" w:name="_Hlk167475452"/>
      <w:bookmarkStart w:id="3" w:name="_Hlk167290512"/>
      <w:r w:rsidRPr="009637BE">
        <w:rPr>
          <w:rFonts w:ascii="Times New Roman" w:hAnsi="Times New Roman" w:cs="Times New Roman"/>
          <w:bCs/>
          <w:sz w:val="22"/>
          <w:szCs w:val="22"/>
        </w:rPr>
        <w:t xml:space="preserve">This study designed a 12-lesson MBI for teaching PMM, based on Lin and Li's MBI principles (Top of Table, MBI). In MBI, through instructional activities, students went through stages from Orientation, Model Construction, and Model Evaluation to Model Revision. In the Orientation phase, teachers introduced a particulate perspective and </w:t>
      </w:r>
      <w:proofErr w:type="spellStart"/>
      <w:r w:rsidRPr="009637BE">
        <w:rPr>
          <w:rFonts w:ascii="Times New Roman" w:hAnsi="Times New Roman" w:cs="Times New Roman"/>
          <w:bCs/>
          <w:sz w:val="22"/>
          <w:szCs w:val="22"/>
        </w:rPr>
        <w:t>PhET</w:t>
      </w:r>
      <w:proofErr w:type="spellEnd"/>
      <w:r w:rsidRPr="009637BE">
        <w:rPr>
          <w:rFonts w:ascii="Times New Roman" w:hAnsi="Times New Roman" w:cs="Times New Roman"/>
          <w:bCs/>
          <w:sz w:val="22"/>
          <w:szCs w:val="22"/>
        </w:rPr>
        <w:t xml:space="preserve"> simulations for students to explain phenomena on a particulate basis. In the Model Evaluation phase, teachers presented experiments/phenomena for students to explain usin</w:t>
      </w:r>
      <w:r w:rsidRPr="009637BE">
        <w:rPr>
          <w:rFonts w:ascii="Times New Roman" w:hAnsi="Times New Roman" w:cs="Times New Roman" w:hint="eastAsia"/>
          <w:bCs/>
          <w:sz w:val="22"/>
          <w:szCs w:val="22"/>
        </w:rPr>
        <w:t>g particulate and descriptive concepts. In the Model Revision stage, with the basic PMM established, students used particles to explain phenomena. Teaching objectives followed Taiwan's 2018 curriculum indicators INa-</w:t>
      </w:r>
      <w:r w:rsidRPr="009637BE">
        <w:rPr>
          <w:rFonts w:ascii="Times New Roman" w:hAnsi="Times New Roman" w:cs="Times New Roman" w:hint="eastAsia"/>
          <w:bCs/>
          <w:sz w:val="22"/>
          <w:szCs w:val="22"/>
        </w:rPr>
        <w:t>Ⅲ</w:t>
      </w:r>
      <w:r w:rsidRPr="009637BE">
        <w:rPr>
          <w:rFonts w:ascii="Times New Roman" w:hAnsi="Times New Roman" w:cs="Times New Roman" w:hint="eastAsia"/>
          <w:bCs/>
          <w:sz w:val="22"/>
          <w:szCs w:val="22"/>
        </w:rPr>
        <w:t xml:space="preserve">-1, </w:t>
      </w:r>
      <w:r w:rsidRPr="009637BE">
        <w:rPr>
          <w:rFonts w:ascii="Times New Roman" w:hAnsi="Times New Roman" w:cs="Times New Roman" w:hint="eastAsia"/>
          <w:bCs/>
          <w:sz w:val="22"/>
          <w:szCs w:val="22"/>
        </w:rPr>
        <w:lastRenderedPageBreak/>
        <w:t>INa-</w:t>
      </w:r>
      <w:r w:rsidRPr="009637BE">
        <w:rPr>
          <w:rFonts w:ascii="Times New Roman" w:hAnsi="Times New Roman" w:cs="Times New Roman" w:hint="eastAsia"/>
          <w:bCs/>
          <w:sz w:val="22"/>
          <w:szCs w:val="22"/>
        </w:rPr>
        <w:t>Ⅲ</w:t>
      </w:r>
      <w:r w:rsidRPr="009637BE">
        <w:rPr>
          <w:rFonts w:ascii="Times New Roman" w:hAnsi="Times New Roman" w:cs="Times New Roman" w:hint="eastAsia"/>
          <w:bCs/>
          <w:sz w:val="22"/>
          <w:szCs w:val="22"/>
        </w:rPr>
        <w:t>-2, INa-</w:t>
      </w:r>
      <w:r w:rsidRPr="009637BE">
        <w:rPr>
          <w:rFonts w:ascii="Times New Roman" w:hAnsi="Times New Roman" w:cs="Times New Roman" w:hint="eastAsia"/>
          <w:bCs/>
          <w:sz w:val="22"/>
          <w:szCs w:val="22"/>
        </w:rPr>
        <w:t>Ⅲ</w:t>
      </w:r>
      <w:r w:rsidRPr="009637BE">
        <w:rPr>
          <w:rFonts w:ascii="Times New Roman" w:hAnsi="Times New Roman" w:cs="Times New Roman" w:hint="eastAsia"/>
          <w:bCs/>
          <w:sz w:val="22"/>
          <w:szCs w:val="22"/>
        </w:rPr>
        <w:t>-8, and PMM's LPs (Se</w:t>
      </w:r>
      <w:r w:rsidRPr="009637BE">
        <w:rPr>
          <w:rFonts w:ascii="Times New Roman" w:hAnsi="Times New Roman" w:cs="Times New Roman"/>
          <w:bCs/>
          <w:sz w:val="22"/>
          <w:szCs w:val="22"/>
        </w:rPr>
        <w:t>cond column of Table, Curriculum Indicators) [8]. Instructional experiences were aligned with LP and student levels, utilizing textbooks and prior experiences. Lin and Li's MBI approach organized the teaching method and sequence (Third column of Table, Teaching Unit). Set the sequence of hypothetical LPs according to the teaching unit and carry out the actual teaching (Fourth column of Table</w:t>
      </w:r>
      <w:r w:rsidR="006B3CF9">
        <w:rPr>
          <w:rFonts w:ascii="Times New Roman" w:hAnsi="Times New Roman" w:cs="Times New Roman" w:hint="eastAsia"/>
          <w:bCs/>
          <w:sz w:val="22"/>
          <w:szCs w:val="22"/>
          <w:lang w:eastAsia="zh-TW"/>
        </w:rPr>
        <w:t xml:space="preserve"> 1</w:t>
      </w:r>
      <w:r w:rsidRPr="009637BE">
        <w:rPr>
          <w:rFonts w:ascii="Times New Roman" w:hAnsi="Times New Roman" w:cs="Times New Roman"/>
          <w:bCs/>
          <w:sz w:val="22"/>
          <w:szCs w:val="22"/>
        </w:rPr>
        <w:t>, Hypothetical LPs of PMM).</w:t>
      </w:r>
    </w:p>
    <w:bookmarkEnd w:id="2"/>
    <w:bookmarkEnd w:id="3"/>
    <w:p w14:paraId="0B411B68" w14:textId="07969F37" w:rsidR="00987304" w:rsidRPr="00AB1698" w:rsidRDefault="00987304" w:rsidP="00987304">
      <w:pPr>
        <w:jc w:val="both"/>
        <w:rPr>
          <w:rFonts w:ascii="Times New Roman" w:hAnsi="Times New Roman" w:cs="Times New Roman"/>
          <w:b/>
          <w:sz w:val="22"/>
          <w:szCs w:val="22"/>
        </w:rPr>
      </w:pPr>
      <w:r w:rsidRPr="00AB1698">
        <w:rPr>
          <w:rFonts w:ascii="Times New Roman" w:hAnsi="Times New Roman" w:cs="Times New Roman"/>
          <w:b/>
          <w:sz w:val="22"/>
          <w:szCs w:val="22"/>
        </w:rPr>
        <w:t>4.</w:t>
      </w:r>
      <w:r w:rsidRPr="00AB1698">
        <w:rPr>
          <w:rFonts w:ascii="Times New Roman" w:hAnsi="Times New Roman" w:cs="Times New Roman"/>
          <w:b/>
          <w:sz w:val="22"/>
          <w:szCs w:val="22"/>
          <w:lang w:eastAsia="zh-TW"/>
        </w:rPr>
        <w:t>2</w:t>
      </w:r>
      <w:r w:rsidRPr="00AB1698">
        <w:rPr>
          <w:rFonts w:ascii="Times New Roman" w:hAnsi="Times New Roman" w:cs="Times New Roman"/>
          <w:b/>
          <w:sz w:val="22"/>
          <w:szCs w:val="22"/>
        </w:rPr>
        <w:t xml:space="preserve"> Modification of the hypothetical LP</w:t>
      </w:r>
      <w:r w:rsidR="00AA1076" w:rsidRPr="00AB1698">
        <w:rPr>
          <w:rFonts w:ascii="Times New Roman" w:hAnsi="Times New Roman" w:cs="Times New Roman"/>
          <w:b/>
          <w:sz w:val="22"/>
          <w:szCs w:val="22"/>
        </w:rPr>
        <w:t>s</w:t>
      </w:r>
      <w:r w:rsidRPr="00AB1698">
        <w:rPr>
          <w:rFonts w:ascii="Times New Roman" w:hAnsi="Times New Roman" w:cs="Times New Roman"/>
          <w:b/>
          <w:sz w:val="22"/>
          <w:szCs w:val="22"/>
        </w:rPr>
        <w:t xml:space="preserve"> of PMM through the modeling-based instruction</w:t>
      </w:r>
    </w:p>
    <w:p w14:paraId="339476DD" w14:textId="2F3A7308" w:rsidR="00FA5BFA" w:rsidRPr="00AB1698" w:rsidRDefault="00FA5BFA" w:rsidP="00987304">
      <w:pPr>
        <w:jc w:val="both"/>
        <w:rPr>
          <w:rFonts w:ascii="Times New Roman" w:hAnsi="Times New Roman" w:cs="Times New Roman"/>
          <w:bCs/>
          <w:sz w:val="22"/>
          <w:szCs w:val="22"/>
        </w:rPr>
      </w:pPr>
      <w:bookmarkStart w:id="4" w:name="_Hlk166410684"/>
      <w:r w:rsidRPr="00AB1698">
        <w:rPr>
          <w:rFonts w:ascii="Times New Roman" w:hAnsi="Times New Roman" w:cs="Times New Roman"/>
          <w:bCs/>
          <w:sz w:val="22"/>
          <w:szCs w:val="22"/>
          <w:lang w:eastAsia="zh-TW"/>
        </w:rPr>
        <w:t xml:space="preserve"> </w:t>
      </w:r>
      <w:r>
        <w:rPr>
          <w:rFonts w:ascii="Times New Roman" w:hAnsi="Times New Roman" w:cs="Times New Roman" w:hint="eastAsia"/>
          <w:bCs/>
          <w:sz w:val="22"/>
          <w:szCs w:val="22"/>
          <w:lang w:eastAsia="zh-TW"/>
        </w:rPr>
        <w:t xml:space="preserve">  </w:t>
      </w:r>
      <w:bookmarkStart w:id="5" w:name="_Hlk167475930"/>
      <w:r>
        <w:rPr>
          <w:rFonts w:ascii="Times New Roman" w:hAnsi="Times New Roman" w:cs="Times New Roman" w:hint="eastAsia"/>
          <w:bCs/>
          <w:sz w:val="22"/>
          <w:szCs w:val="22"/>
          <w:lang w:eastAsia="zh-TW"/>
        </w:rPr>
        <w:t xml:space="preserve"> </w:t>
      </w:r>
      <w:r w:rsidRPr="00437B6D">
        <w:rPr>
          <w:rFonts w:ascii="Times New Roman" w:hAnsi="Times New Roman" w:cs="Times New Roman"/>
          <w:bCs/>
          <w:sz w:val="22"/>
          <w:szCs w:val="22"/>
          <w:lang w:eastAsia="zh-TW"/>
        </w:rPr>
        <w:t>This study arranges the sequence of structural variables of the hypothetical LPs based on literature, and adjusts the dynamic variables based on the actual curriculum and relevant experiments related to phenomena-based teaching situations. It is hoped that the MBI curriculum, designed based on a structured theoretical learning process, will enable students to develop complex PMM in a sequential manner</w:t>
      </w:r>
      <w:r>
        <w:rPr>
          <w:rFonts w:ascii="Times New Roman" w:hAnsi="Times New Roman" w:cs="Times New Roman" w:hint="eastAsia"/>
          <w:bCs/>
          <w:sz w:val="22"/>
          <w:szCs w:val="22"/>
          <w:lang w:eastAsia="zh-TW"/>
        </w:rPr>
        <w:t xml:space="preserve"> </w:t>
      </w:r>
      <w:r w:rsidRPr="00437B6D">
        <w:rPr>
          <w:rFonts w:ascii="Times New Roman" w:hAnsi="Times New Roman" w:cs="Times New Roman"/>
          <w:bCs/>
          <w:sz w:val="22"/>
          <w:szCs w:val="22"/>
          <w:lang w:eastAsia="zh-TW"/>
        </w:rPr>
        <w:t>(Figure</w:t>
      </w:r>
      <w:r w:rsidR="00642EF4">
        <w:rPr>
          <w:rFonts w:ascii="Times New Roman" w:hAnsi="Times New Roman" w:cs="Times New Roman" w:hint="eastAsia"/>
          <w:bCs/>
          <w:sz w:val="22"/>
          <w:szCs w:val="22"/>
          <w:lang w:eastAsia="zh-TW"/>
        </w:rPr>
        <w:t xml:space="preserve"> </w:t>
      </w:r>
      <w:r w:rsidR="00642EF4">
        <w:rPr>
          <w:rFonts w:ascii="Times New Roman" w:hAnsi="Times New Roman" w:cs="Times New Roman"/>
          <w:bCs/>
          <w:sz w:val="22"/>
          <w:szCs w:val="22"/>
          <w:lang w:eastAsia="zh-TW"/>
        </w:rPr>
        <w:t>1</w:t>
      </w:r>
      <w:r w:rsidRPr="00437B6D">
        <w:rPr>
          <w:rFonts w:ascii="Times New Roman" w:hAnsi="Times New Roman" w:cs="Times New Roman"/>
          <w:bCs/>
          <w:sz w:val="22"/>
          <w:szCs w:val="22"/>
          <w:lang w:eastAsia="zh-TW"/>
        </w:rPr>
        <w:t>). Throughout the MBI process, teachers provide continuous support and guidance to students through various learning activities, such as prompts, observation of phenomena, and experiments.</w:t>
      </w:r>
    </w:p>
    <w:p w14:paraId="61A0C9D6" w14:textId="77777777" w:rsidR="00FA5BFA" w:rsidRPr="002A4AED" w:rsidRDefault="00FA5BFA" w:rsidP="00881EC3">
      <w:pPr>
        <w:jc w:val="both"/>
        <w:rPr>
          <w:rFonts w:ascii="Times New Roman" w:hAnsi="Times New Roman" w:cs="Times New Roman"/>
          <w:bCs/>
          <w:sz w:val="22"/>
          <w:szCs w:val="22"/>
          <w:lang w:eastAsia="zh-TW"/>
        </w:rPr>
      </w:pPr>
      <w:r w:rsidRPr="00AB1698">
        <w:rPr>
          <w:rFonts w:ascii="Times New Roman" w:hAnsi="Times New Roman" w:cs="Times New Roman"/>
          <w:bCs/>
          <w:sz w:val="22"/>
          <w:szCs w:val="22"/>
          <w:lang w:eastAsia="zh-TW"/>
        </w:rPr>
        <w:t xml:space="preserve"> </w:t>
      </w:r>
      <w:r>
        <w:rPr>
          <w:rFonts w:ascii="Times New Roman" w:hAnsi="Times New Roman" w:cs="Times New Roman" w:hint="eastAsia"/>
          <w:bCs/>
          <w:sz w:val="22"/>
          <w:szCs w:val="22"/>
          <w:lang w:eastAsia="zh-TW"/>
        </w:rPr>
        <w:t xml:space="preserve">   </w:t>
      </w:r>
      <w:r w:rsidRPr="00437B6D">
        <w:rPr>
          <w:rFonts w:ascii="Times New Roman" w:hAnsi="Times New Roman" w:cs="Times New Roman"/>
          <w:bCs/>
          <w:sz w:val="22"/>
          <w:szCs w:val="22"/>
          <w:lang w:eastAsia="zh-TW"/>
        </w:rPr>
        <w:t xml:space="preserve">In the Orientation stage, students are often confused about state changes, frequently considering "solid," "liquid," and "gas" as three distinct types of substances. Some students even do not regard "gas" as a substance. Students often use curves to represent water vapor. Teachers pose questions like, "What are the differences between the model you drew and the particle model of matter simulated by </w:t>
      </w:r>
      <w:proofErr w:type="spellStart"/>
      <w:r w:rsidRPr="00437B6D">
        <w:rPr>
          <w:rFonts w:ascii="Times New Roman" w:hAnsi="Times New Roman" w:cs="Times New Roman"/>
          <w:bCs/>
          <w:sz w:val="22"/>
          <w:szCs w:val="22"/>
          <w:lang w:eastAsia="zh-TW"/>
        </w:rPr>
        <w:t>PhET</w:t>
      </w:r>
      <w:proofErr w:type="spellEnd"/>
      <w:r w:rsidRPr="00437B6D">
        <w:rPr>
          <w:rFonts w:ascii="Times New Roman" w:hAnsi="Times New Roman" w:cs="Times New Roman"/>
          <w:bCs/>
          <w:sz w:val="22"/>
          <w:szCs w:val="22"/>
          <w:lang w:eastAsia="zh-TW"/>
        </w:rPr>
        <w:t xml:space="preserve">?" to help students connect visible solid and liquid phenomena with their corresponding </w:t>
      </w:r>
      <w:proofErr w:type="spellStart"/>
      <w:r w:rsidRPr="00437B6D">
        <w:rPr>
          <w:rFonts w:ascii="Times New Roman" w:hAnsi="Times New Roman" w:cs="Times New Roman"/>
          <w:bCs/>
          <w:sz w:val="22"/>
          <w:szCs w:val="22"/>
          <w:lang w:eastAsia="zh-TW"/>
        </w:rPr>
        <w:t>PhET</w:t>
      </w:r>
      <w:proofErr w:type="spellEnd"/>
      <w:r w:rsidRPr="00437B6D">
        <w:rPr>
          <w:rFonts w:ascii="Times New Roman" w:hAnsi="Times New Roman" w:cs="Times New Roman"/>
          <w:bCs/>
          <w:sz w:val="22"/>
          <w:szCs w:val="22"/>
          <w:lang w:eastAsia="zh-TW"/>
        </w:rPr>
        <w:t xml:space="preserve"> virtual models and move into the Model Construction stage. Students understand that ice and water are composed of the same particles. This helps students build a basic understanding of substances before teaching about particles, thereby facilitating their comprehension of the transitions between liquid and gaseous states.</w:t>
      </w:r>
    </w:p>
    <w:p w14:paraId="706BF081" w14:textId="39699222" w:rsidR="00FA5BFA" w:rsidRDefault="00FA5BFA">
      <w:pPr>
        <w:jc w:val="both"/>
        <w:rPr>
          <w:rFonts w:ascii="Times New Roman" w:hAnsi="Times New Roman" w:cs="Times New Roman"/>
          <w:bCs/>
          <w:sz w:val="22"/>
          <w:szCs w:val="22"/>
        </w:rPr>
      </w:pPr>
      <w:bookmarkStart w:id="6" w:name="_Hlk167183322"/>
      <w:r>
        <w:rPr>
          <w:rFonts w:ascii="Times New Roman" w:hAnsi="Times New Roman" w:cs="Times New Roman" w:hint="eastAsia"/>
          <w:bCs/>
          <w:sz w:val="22"/>
          <w:szCs w:val="22"/>
          <w:lang w:eastAsia="zh-TW"/>
        </w:rPr>
        <w:t xml:space="preserve">    </w:t>
      </w:r>
      <w:r w:rsidRPr="00FA5BFA">
        <w:rPr>
          <w:rFonts w:ascii="Times New Roman" w:hAnsi="Times New Roman" w:cs="Times New Roman"/>
          <w:bCs/>
          <w:sz w:val="22"/>
          <w:szCs w:val="22"/>
        </w:rPr>
        <w:t>During the Model Evaluation stage, after the teacher asked, "Are there any differences or missing elements? For example: distances between particles, the quantity of particles, and the modes of motion among the three states of matter, etc." student mentioned "</w:t>
      </w:r>
      <w:r w:rsidRPr="00FA5BFA">
        <w:rPr>
          <w:rFonts w:ascii="Times New Roman" w:hAnsi="Times New Roman" w:cs="Times New Roman"/>
          <w:bCs/>
          <w:i/>
          <w:sz w:val="22"/>
          <w:szCs w:val="22"/>
        </w:rPr>
        <w:t>the distance between particles increases in different substances when heated, just like water particles</w:t>
      </w:r>
      <w:r w:rsidRPr="00FA5BFA">
        <w:rPr>
          <w:rFonts w:ascii="Times New Roman" w:hAnsi="Times New Roman" w:cs="Times New Roman"/>
          <w:bCs/>
          <w:sz w:val="22"/>
          <w:szCs w:val="22"/>
        </w:rPr>
        <w:t xml:space="preserve">(V3-S17-L3)." The teacher continued to ask if there were any differences or missing elements, such as the distance between particles, the number of particles, and the motion modes among the three states, encouraging </w:t>
      </w:r>
      <w:r w:rsidRPr="00FA5BFA">
        <w:rPr>
          <w:rFonts w:ascii="Times New Roman" w:hAnsi="Times New Roman" w:cs="Times New Roman"/>
          <w:bCs/>
          <w:sz w:val="22"/>
          <w:szCs w:val="22"/>
        </w:rPr>
        <w:t>students to continuously compare their models with the scientist's particle model. After practicing comparisons, student noted, "</w:t>
      </w:r>
      <w:r w:rsidRPr="00FA5BFA">
        <w:rPr>
          <w:rFonts w:ascii="Times New Roman" w:hAnsi="Times New Roman" w:cs="Times New Roman"/>
          <w:bCs/>
          <w:i/>
          <w:sz w:val="22"/>
          <w:szCs w:val="22"/>
        </w:rPr>
        <w:t>When it gets hotter (temperature rises), the particles move more</w:t>
      </w:r>
      <w:r w:rsidRPr="00FA5BFA">
        <w:rPr>
          <w:rFonts w:ascii="Times New Roman" w:hAnsi="Times New Roman" w:cs="Times New Roman"/>
          <w:bCs/>
          <w:sz w:val="22"/>
          <w:szCs w:val="22"/>
        </w:rPr>
        <w:t>(V6-S23-L6)." Based on the observations from the copper ball and ring experiment, student recorded that "</w:t>
      </w:r>
      <w:r w:rsidRPr="00FA5BFA">
        <w:rPr>
          <w:rFonts w:ascii="Times New Roman" w:hAnsi="Times New Roman" w:cs="Times New Roman"/>
          <w:bCs/>
          <w:i/>
          <w:sz w:val="22"/>
          <w:szCs w:val="22"/>
        </w:rPr>
        <w:t xml:space="preserve">the distance between chocolate particles increases when heated, similar to water particles </w:t>
      </w:r>
      <w:r w:rsidRPr="00FA5BFA">
        <w:rPr>
          <w:rFonts w:ascii="Times New Roman" w:hAnsi="Times New Roman" w:cs="Times New Roman"/>
          <w:bCs/>
          <w:sz w:val="22"/>
          <w:szCs w:val="22"/>
        </w:rPr>
        <w:t>(E3-G8-L3)." The educator introduced dynamic variables "+ 4**. Other different objects are also composed of particles," to help students approach the particle perspective from a material world viewpoint.</w:t>
      </w:r>
      <w:r w:rsidRPr="00AB1698">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Pr>
          <w:rFonts w:ascii="Times New Roman" w:hAnsi="Times New Roman" w:cs="Times New Roman" w:hint="eastAsia"/>
          <w:bCs/>
          <w:sz w:val="22"/>
          <w:szCs w:val="22"/>
          <w:lang w:eastAsia="zh-TW"/>
        </w:rPr>
        <w:t xml:space="preserve"> </w:t>
      </w:r>
      <w:r>
        <w:rPr>
          <w:rFonts w:ascii="Times New Roman" w:hAnsi="Times New Roman" w:cs="Times New Roman"/>
          <w:bCs/>
          <w:sz w:val="22"/>
          <w:szCs w:val="22"/>
        </w:rPr>
        <w:t xml:space="preserve"> </w:t>
      </w:r>
    </w:p>
    <w:p w14:paraId="77F675ED" w14:textId="46A9E83F" w:rsidR="00FA5BFA" w:rsidRPr="00AB1698" w:rsidRDefault="00FA5BFA">
      <w:pPr>
        <w:jc w:val="both"/>
        <w:rPr>
          <w:rFonts w:ascii="Times New Roman" w:hAnsi="Times New Roman" w:cs="Times New Roman"/>
          <w:bCs/>
          <w:sz w:val="22"/>
          <w:szCs w:val="22"/>
        </w:rPr>
      </w:pPr>
      <w:r>
        <w:rPr>
          <w:rFonts w:ascii="Times New Roman" w:hAnsi="Times New Roman" w:cs="Times New Roman" w:hint="eastAsia"/>
          <w:bCs/>
          <w:sz w:val="22"/>
          <w:szCs w:val="22"/>
          <w:lang w:eastAsia="zh-TW"/>
        </w:rPr>
        <w:t xml:space="preserve">    </w:t>
      </w:r>
      <w:r w:rsidRPr="00FA5BFA">
        <w:rPr>
          <w:rFonts w:ascii="Times New Roman" w:hAnsi="Times New Roman" w:cs="Times New Roman"/>
          <w:bCs/>
          <w:sz w:val="22"/>
          <w:szCs w:val="22"/>
        </w:rPr>
        <w:t>Students continually encountering misconceptions such as "−3*. The number of particles varies with different types." and "− 9*. Particles change in size." during the teaching process could be significantly helpful in establishing a scientist's particle view if confirmed to be removed.</w:t>
      </w:r>
    </w:p>
    <w:p w14:paraId="4517090C" w14:textId="79DA5AF8" w:rsidR="00FA5BFA" w:rsidRPr="00AB1698" w:rsidRDefault="00FA5BFA" w:rsidP="00987304">
      <w:pPr>
        <w:jc w:val="both"/>
        <w:rPr>
          <w:rFonts w:ascii="Times New Roman" w:hAnsi="Times New Roman" w:cs="Times New Roman"/>
          <w:bCs/>
          <w:sz w:val="22"/>
          <w:szCs w:val="22"/>
        </w:rPr>
      </w:pPr>
      <w:r w:rsidRPr="00AB1698">
        <w:rPr>
          <w:rFonts w:ascii="Times New Roman" w:hAnsi="Times New Roman" w:cs="Times New Roman"/>
          <w:bCs/>
          <w:sz w:val="22"/>
          <w:szCs w:val="22"/>
          <w:lang w:eastAsia="zh-TW"/>
        </w:rPr>
        <w:t xml:space="preserve">  </w:t>
      </w:r>
      <w:r>
        <w:rPr>
          <w:rFonts w:ascii="Times New Roman" w:hAnsi="Times New Roman" w:cs="Times New Roman"/>
          <w:bCs/>
          <w:sz w:val="22"/>
          <w:szCs w:val="22"/>
          <w:lang w:eastAsia="zh-TW"/>
        </w:rPr>
        <w:t xml:space="preserve"> </w:t>
      </w:r>
      <w:r w:rsidRPr="00FA5BFA">
        <w:rPr>
          <w:rFonts w:ascii="Times New Roman" w:hAnsi="Times New Roman" w:cs="Times New Roman"/>
          <w:bCs/>
          <w:sz w:val="22"/>
          <w:szCs w:val="22"/>
          <w:lang w:eastAsia="zh-TW"/>
        </w:rPr>
        <w:t xml:space="preserve">  Finally, during the Model Revision stage, the teacher asked, "Do these models correspond to the phenomena you've observed, similar to those in the </w:t>
      </w:r>
      <w:proofErr w:type="spellStart"/>
      <w:r w:rsidRPr="00FA5BFA">
        <w:rPr>
          <w:rFonts w:ascii="Times New Roman" w:hAnsi="Times New Roman" w:cs="Times New Roman"/>
          <w:bCs/>
          <w:sz w:val="22"/>
          <w:szCs w:val="22"/>
          <w:lang w:eastAsia="zh-TW"/>
        </w:rPr>
        <w:t>PhET</w:t>
      </w:r>
      <w:proofErr w:type="spellEnd"/>
      <w:r w:rsidRPr="00FA5BFA">
        <w:rPr>
          <w:rFonts w:ascii="Times New Roman" w:hAnsi="Times New Roman" w:cs="Times New Roman"/>
          <w:bCs/>
          <w:sz w:val="22"/>
          <w:szCs w:val="22"/>
          <w:lang w:eastAsia="zh-TW"/>
        </w:rPr>
        <w:t xml:space="preserve"> simulations?" </w:t>
      </w:r>
      <w:r w:rsidRPr="007200DE">
        <w:rPr>
          <w:rFonts w:ascii="Times New Roman" w:hAnsi="Times New Roman" w:cs="Times New Roman"/>
          <w:bCs/>
          <w:sz w:val="22"/>
          <w:szCs w:val="22"/>
          <w:lang w:eastAsia="zh-TW"/>
        </w:rPr>
        <w:t xml:space="preserve">A student replied, </w:t>
      </w:r>
      <w:r w:rsidRPr="00FA5BFA">
        <w:rPr>
          <w:rFonts w:ascii="Times New Roman" w:hAnsi="Times New Roman" w:cs="Times New Roman"/>
          <w:bCs/>
          <w:i/>
          <w:sz w:val="22"/>
          <w:szCs w:val="22"/>
          <w:lang w:eastAsia="zh-TW"/>
        </w:rPr>
        <w:t>"Particles vibrate because they have energy</w:t>
      </w:r>
      <w:r w:rsidRPr="00FA5BFA">
        <w:rPr>
          <w:rFonts w:ascii="Times New Roman" w:hAnsi="Times New Roman" w:cs="Times New Roman"/>
          <w:bCs/>
          <w:sz w:val="22"/>
          <w:szCs w:val="22"/>
          <w:lang w:eastAsia="zh-TW"/>
        </w:rPr>
        <w:t xml:space="preserve"> (V9-S14-L9)." Consequently, the teacher added a statement like "+ 10**. After the temperature increases, the motion of particles becomes larger, and the distance between them also increases" to the thermal expansion and contraction experiment. This can help a very few students who are close to a </w:t>
      </w:r>
      <w:r w:rsidR="007200DE" w:rsidRPr="007200DE">
        <w:rPr>
          <w:rFonts w:ascii="Times New Roman" w:hAnsi="Times New Roman" w:cs="Times New Roman"/>
          <w:bCs/>
          <w:sz w:val="22"/>
          <w:szCs w:val="22"/>
          <w:lang w:eastAsia="zh-TW"/>
        </w:rPr>
        <w:t>quasi-scientific</w:t>
      </w:r>
      <w:r w:rsidRPr="00FA5BFA">
        <w:rPr>
          <w:rFonts w:ascii="Times New Roman" w:hAnsi="Times New Roman" w:cs="Times New Roman"/>
          <w:bCs/>
          <w:sz w:val="22"/>
          <w:szCs w:val="22"/>
          <w:lang w:eastAsia="zh-TW"/>
        </w:rPr>
        <w:t xml:space="preserve"> </w:t>
      </w:r>
      <w:r w:rsidR="007200DE">
        <w:rPr>
          <w:rFonts w:ascii="Times New Roman" w:hAnsi="Times New Roman" w:cs="Times New Roman" w:hint="eastAsia"/>
          <w:bCs/>
          <w:sz w:val="22"/>
          <w:szCs w:val="22"/>
          <w:lang w:eastAsia="zh-TW"/>
        </w:rPr>
        <w:t>PMM</w:t>
      </w:r>
      <w:r w:rsidRPr="00FA5BFA">
        <w:rPr>
          <w:rFonts w:ascii="Times New Roman" w:hAnsi="Times New Roman" w:cs="Times New Roman"/>
          <w:bCs/>
          <w:sz w:val="22"/>
          <w:szCs w:val="22"/>
          <w:lang w:eastAsia="zh-TW"/>
        </w:rPr>
        <w:t xml:space="preserve"> to have the opportunity to further revise their models.</w:t>
      </w:r>
    </w:p>
    <w:bookmarkEnd w:id="4"/>
    <w:bookmarkEnd w:id="5"/>
    <w:bookmarkEnd w:id="6"/>
    <w:p w14:paraId="561FD600" w14:textId="77777777" w:rsidR="00EF4FB6" w:rsidRPr="00AB1698" w:rsidRDefault="00EF4FB6" w:rsidP="00987304">
      <w:pPr>
        <w:jc w:val="both"/>
        <w:rPr>
          <w:rFonts w:ascii="Times New Roman" w:hAnsi="Times New Roman" w:cs="Times New Roman"/>
          <w:b/>
          <w:sz w:val="22"/>
          <w:szCs w:val="22"/>
        </w:rPr>
      </w:pPr>
    </w:p>
    <w:p w14:paraId="686113AF" w14:textId="77777777" w:rsidR="00987304" w:rsidRPr="00AB1698" w:rsidRDefault="00987304" w:rsidP="00987304">
      <w:pPr>
        <w:jc w:val="both"/>
        <w:rPr>
          <w:rFonts w:ascii="Times New Roman" w:hAnsi="Times New Roman" w:cs="Times New Roman"/>
          <w:sz w:val="22"/>
          <w:szCs w:val="22"/>
          <w:lang w:eastAsia="zh-TW"/>
        </w:rPr>
      </w:pPr>
      <w:r w:rsidRPr="00AB1698">
        <w:rPr>
          <w:rFonts w:ascii="Times New Roman" w:hAnsi="Times New Roman" w:cs="Times New Roman"/>
          <w:b/>
          <w:sz w:val="22"/>
          <w:szCs w:val="22"/>
          <w:lang w:eastAsia="zh-TW"/>
        </w:rPr>
        <w:t>5</w:t>
      </w:r>
      <w:r w:rsidRPr="00AB1698">
        <w:rPr>
          <w:rFonts w:ascii="Times New Roman" w:hAnsi="Times New Roman" w:cs="Times New Roman"/>
          <w:b/>
          <w:bCs/>
          <w:sz w:val="22"/>
          <w:szCs w:val="22"/>
          <w:cs/>
        </w:rPr>
        <w:t xml:space="preserve">. </w:t>
      </w:r>
      <w:r w:rsidRPr="00AB1698">
        <w:rPr>
          <w:rFonts w:ascii="Times New Roman" w:hAnsi="Times New Roman" w:cs="Times New Roman"/>
          <w:b/>
          <w:sz w:val="22"/>
          <w:szCs w:val="22"/>
        </w:rPr>
        <w:t>Conclusion and Implicatio</w:t>
      </w:r>
      <w:r w:rsidRPr="00AB1698">
        <w:rPr>
          <w:rFonts w:ascii="Times New Roman" w:hAnsi="Times New Roman" w:cs="Times New Roman"/>
          <w:b/>
          <w:sz w:val="22"/>
          <w:szCs w:val="22"/>
          <w:lang w:eastAsia="zh-TW"/>
        </w:rPr>
        <w:t>n</w:t>
      </w:r>
    </w:p>
    <w:p w14:paraId="6F3D08F2" w14:textId="2CCABCA6" w:rsidR="00987304" w:rsidRPr="00AB1698" w:rsidRDefault="00987304" w:rsidP="00987304">
      <w:pPr>
        <w:rPr>
          <w:rFonts w:ascii="Times New Roman" w:hAnsi="Times New Roman" w:cs="Times New Roman"/>
          <w:bCs/>
        </w:rPr>
      </w:pPr>
      <w:r w:rsidRPr="00AB1698">
        <w:rPr>
          <w:rFonts w:ascii="Times New Roman" w:hAnsi="Times New Roman" w:cs="Times New Roman"/>
          <w:bCs/>
          <w:lang w:eastAsia="zh-TW"/>
        </w:rPr>
        <w:t xml:space="preserve">    </w:t>
      </w:r>
      <w:r w:rsidRPr="00AB1698">
        <w:rPr>
          <w:rFonts w:ascii="Times New Roman" w:hAnsi="Times New Roman" w:cs="Times New Roman"/>
          <w:bCs/>
        </w:rPr>
        <w:t xml:space="preserve">This study developed a </w:t>
      </w:r>
      <w:r w:rsidR="00633B01" w:rsidRPr="00AB1698">
        <w:rPr>
          <w:rFonts w:ascii="Times New Roman" w:hAnsi="Times New Roman" w:cs="Times New Roman"/>
          <w:bCs/>
          <w:lang w:eastAsia="zh-TW"/>
        </w:rPr>
        <w:t xml:space="preserve">12-lesson </w:t>
      </w:r>
      <w:r w:rsidR="00345EA9">
        <w:rPr>
          <w:rFonts w:ascii="Times New Roman" w:hAnsi="Times New Roman" w:cs="Times New Roman"/>
          <w:bCs/>
        </w:rPr>
        <w:t>MBI</w:t>
      </w:r>
      <w:r w:rsidRPr="00AB1698">
        <w:rPr>
          <w:rFonts w:ascii="Times New Roman" w:hAnsi="Times New Roman" w:cs="Times New Roman"/>
          <w:bCs/>
        </w:rPr>
        <w:t xml:space="preserve"> grounded on our hypothetical LP</w:t>
      </w:r>
      <w:r w:rsidR="00F6736A" w:rsidRPr="00AB1698">
        <w:rPr>
          <w:rFonts w:ascii="Times New Roman" w:hAnsi="Times New Roman" w:cs="Times New Roman"/>
          <w:bCs/>
          <w:lang w:eastAsia="zh-TW"/>
        </w:rPr>
        <w:t>s</w:t>
      </w:r>
      <w:r w:rsidRPr="00AB1698">
        <w:rPr>
          <w:rFonts w:ascii="Times New Roman" w:hAnsi="Times New Roman" w:cs="Times New Roman"/>
          <w:bCs/>
        </w:rPr>
        <w:t xml:space="preserve"> of</w:t>
      </w:r>
      <w:r w:rsidR="00F6736A" w:rsidRPr="00AB1698">
        <w:rPr>
          <w:rFonts w:ascii="Times New Roman" w:hAnsi="Times New Roman" w:cs="Times New Roman"/>
          <w:bCs/>
        </w:rPr>
        <w:t xml:space="preserve"> </w:t>
      </w:r>
      <w:r w:rsidRPr="00AB1698">
        <w:rPr>
          <w:rFonts w:ascii="Times New Roman" w:hAnsi="Times New Roman" w:cs="Times New Roman"/>
          <w:bCs/>
        </w:rPr>
        <w:t>PMM and modified this hypothetical PMM</w:t>
      </w:r>
      <w:r w:rsidR="00F6736A" w:rsidRPr="00AB1698">
        <w:rPr>
          <w:rFonts w:ascii="Times New Roman" w:hAnsi="Times New Roman" w:cs="Times New Roman"/>
          <w:bCs/>
        </w:rPr>
        <w:t>’s</w:t>
      </w:r>
      <w:r w:rsidRPr="00AB1698">
        <w:rPr>
          <w:rFonts w:ascii="Times New Roman" w:hAnsi="Times New Roman" w:cs="Times New Roman"/>
          <w:bCs/>
        </w:rPr>
        <w:t xml:space="preserve"> LP</w:t>
      </w:r>
      <w:r w:rsidR="00F6736A" w:rsidRPr="00AB1698">
        <w:rPr>
          <w:rFonts w:ascii="Times New Roman" w:hAnsi="Times New Roman" w:cs="Times New Roman"/>
          <w:bCs/>
        </w:rPr>
        <w:t>s</w:t>
      </w:r>
      <w:r w:rsidRPr="00AB1698">
        <w:rPr>
          <w:rFonts w:ascii="Times New Roman" w:hAnsi="Times New Roman" w:cs="Times New Roman"/>
          <w:bCs/>
        </w:rPr>
        <w:t xml:space="preserve"> through the instructional process. Despite limitations due to constraints from the existing curriculum guidelines in Taiwan and a small sample size, it still elucidates the significance and feasibility of initiating a microscopic particle perspective through modeling-based hypothetical LP</w:t>
      </w:r>
      <w:r w:rsidR="00327CAF" w:rsidRPr="00AB1698">
        <w:rPr>
          <w:rFonts w:ascii="Times New Roman" w:hAnsi="Times New Roman" w:cs="Times New Roman"/>
          <w:bCs/>
        </w:rPr>
        <w:t>s</w:t>
      </w:r>
      <w:r w:rsidRPr="00AB1698">
        <w:rPr>
          <w:rFonts w:ascii="Times New Roman" w:hAnsi="Times New Roman" w:cs="Times New Roman"/>
          <w:bCs/>
        </w:rPr>
        <w:t xml:space="preserve"> instructional activities in the upper grades of elementary school.</w:t>
      </w:r>
    </w:p>
    <w:p w14:paraId="504F8CB2" w14:textId="77777777" w:rsidR="00633B01" w:rsidRPr="00AB1698" w:rsidRDefault="00633B01" w:rsidP="00987304">
      <w:pPr>
        <w:jc w:val="both"/>
        <w:rPr>
          <w:rFonts w:ascii="Times New Roman" w:hAnsi="Times New Roman" w:cs="Times New Roman"/>
          <w:b/>
          <w:sz w:val="22"/>
          <w:szCs w:val="22"/>
        </w:rPr>
      </w:pPr>
    </w:p>
    <w:p w14:paraId="138D2D18" w14:textId="135573FE" w:rsidR="00987304" w:rsidRPr="00AB1698" w:rsidRDefault="00987304" w:rsidP="00987304">
      <w:pPr>
        <w:jc w:val="both"/>
        <w:rPr>
          <w:rFonts w:ascii="Times New Roman" w:hAnsi="Times New Roman" w:cs="Times New Roman"/>
          <w:sz w:val="22"/>
          <w:szCs w:val="22"/>
        </w:rPr>
      </w:pPr>
      <w:r w:rsidRPr="00AB1698">
        <w:rPr>
          <w:rFonts w:ascii="Times New Roman" w:hAnsi="Times New Roman" w:cs="Times New Roman"/>
          <w:b/>
          <w:sz w:val="22"/>
          <w:szCs w:val="22"/>
        </w:rPr>
        <w:t xml:space="preserve">References </w:t>
      </w:r>
    </w:p>
    <w:p w14:paraId="2A07AAE4" w14:textId="78B3F5A8" w:rsidR="00987304" w:rsidRPr="00E60D29" w:rsidRDefault="00AC234B" w:rsidP="00987304">
      <w:pPr>
        <w:numPr>
          <w:ilvl w:val="0"/>
          <w:numId w:val="1"/>
        </w:numPr>
        <w:jc w:val="both"/>
        <w:rPr>
          <w:rFonts w:ascii="Times New Roman" w:hAnsi="Times New Roman" w:cs="Times New Roman"/>
          <w:sz w:val="22"/>
          <w:szCs w:val="22"/>
        </w:rPr>
      </w:pPr>
      <w:r w:rsidRPr="00AC234B">
        <w:rPr>
          <w:rFonts w:ascii="Times New Roman" w:hAnsi="Times New Roman" w:cs="Times New Roman"/>
          <w:sz w:val="22"/>
          <w:szCs w:val="22"/>
        </w:rPr>
        <w:t xml:space="preserve">Chiu, M. H.; Lin, J. W. Modeling competence in science education. </w:t>
      </w:r>
      <w:proofErr w:type="spellStart"/>
      <w:r w:rsidRPr="00AC234B">
        <w:rPr>
          <w:rFonts w:ascii="Times New Roman" w:hAnsi="Times New Roman" w:cs="Times New Roman"/>
          <w:i/>
          <w:iCs/>
          <w:sz w:val="22"/>
          <w:szCs w:val="22"/>
        </w:rPr>
        <w:t>Discip</w:t>
      </w:r>
      <w:proofErr w:type="spellEnd"/>
      <w:r w:rsidRPr="00AC234B">
        <w:rPr>
          <w:rFonts w:ascii="Times New Roman" w:hAnsi="Times New Roman" w:cs="Times New Roman"/>
          <w:i/>
          <w:iCs/>
          <w:sz w:val="22"/>
          <w:szCs w:val="22"/>
        </w:rPr>
        <w:t xml:space="preserve">. </w:t>
      </w:r>
      <w:proofErr w:type="spellStart"/>
      <w:r w:rsidRPr="00AC234B">
        <w:rPr>
          <w:rFonts w:ascii="Times New Roman" w:hAnsi="Times New Roman" w:cs="Times New Roman"/>
          <w:i/>
          <w:iCs/>
          <w:sz w:val="22"/>
          <w:szCs w:val="22"/>
        </w:rPr>
        <w:t>Interdscip</w:t>
      </w:r>
      <w:proofErr w:type="spellEnd"/>
      <w:r w:rsidRPr="00AC234B">
        <w:rPr>
          <w:rFonts w:ascii="Times New Roman" w:hAnsi="Times New Roman" w:cs="Times New Roman"/>
          <w:i/>
          <w:iCs/>
          <w:sz w:val="22"/>
          <w:szCs w:val="22"/>
        </w:rPr>
        <w:t>. Sci. Educ. Res</w:t>
      </w:r>
      <w:r w:rsidRPr="00AC234B">
        <w:rPr>
          <w:rFonts w:ascii="Times New Roman" w:hAnsi="Times New Roman" w:cs="Times New Roman"/>
          <w:sz w:val="22"/>
          <w:szCs w:val="22"/>
        </w:rPr>
        <w:t xml:space="preserve">. 2019, 1, 12. </w:t>
      </w:r>
    </w:p>
    <w:p w14:paraId="0333B703" w14:textId="2AE42791" w:rsidR="00987304" w:rsidRPr="00E60D29" w:rsidRDefault="00987304" w:rsidP="00987304">
      <w:pPr>
        <w:pStyle w:val="ae"/>
        <w:numPr>
          <w:ilvl w:val="0"/>
          <w:numId w:val="1"/>
        </w:numPr>
        <w:jc w:val="both"/>
        <w:rPr>
          <w:rFonts w:ascii="Times New Roman" w:hAnsi="Times New Roman" w:cs="Times New Roman"/>
          <w:sz w:val="22"/>
          <w:szCs w:val="22"/>
        </w:rPr>
      </w:pPr>
      <w:r w:rsidRPr="00E60D29">
        <w:rPr>
          <w:rFonts w:ascii="Times New Roman" w:hAnsi="Times New Roman" w:cs="Times New Roman"/>
          <w:sz w:val="22"/>
          <w:szCs w:val="22"/>
        </w:rPr>
        <w:lastRenderedPageBreak/>
        <w:t xml:space="preserve">Merritt, J., &amp; </w:t>
      </w:r>
      <w:proofErr w:type="spellStart"/>
      <w:r w:rsidRPr="00E60D29">
        <w:rPr>
          <w:rFonts w:ascii="Times New Roman" w:hAnsi="Times New Roman" w:cs="Times New Roman"/>
          <w:sz w:val="22"/>
          <w:szCs w:val="22"/>
        </w:rPr>
        <w:t>Krajcik</w:t>
      </w:r>
      <w:proofErr w:type="spellEnd"/>
      <w:r w:rsidRPr="00E60D29">
        <w:rPr>
          <w:rFonts w:ascii="Times New Roman" w:hAnsi="Times New Roman" w:cs="Times New Roman"/>
          <w:sz w:val="22"/>
          <w:szCs w:val="22"/>
        </w:rPr>
        <w:t xml:space="preserve">, J. Learning progression developed to support students in building a particle model of matter. In </w:t>
      </w:r>
      <w:r w:rsidRPr="00E60D29">
        <w:rPr>
          <w:rFonts w:ascii="Times New Roman" w:hAnsi="Times New Roman" w:cs="Times New Roman"/>
          <w:i/>
          <w:iCs/>
          <w:sz w:val="22"/>
          <w:szCs w:val="22"/>
        </w:rPr>
        <w:t xml:space="preserve">Concepts </w:t>
      </w:r>
      <w:proofErr w:type="gramStart"/>
      <w:r w:rsidRPr="00E60D29">
        <w:rPr>
          <w:rFonts w:ascii="Times New Roman" w:hAnsi="Times New Roman" w:cs="Times New Roman"/>
          <w:i/>
          <w:iCs/>
          <w:sz w:val="22"/>
          <w:szCs w:val="22"/>
        </w:rPr>
        <w:t>O</w:t>
      </w:r>
      <w:r w:rsidRPr="00E60D29">
        <w:rPr>
          <w:rFonts w:ascii="Times New Roman" w:hAnsi="Times New Roman" w:cs="Times New Roman"/>
          <w:i/>
          <w:iCs/>
          <w:sz w:val="22"/>
          <w:szCs w:val="22"/>
          <w:lang w:eastAsia="zh-TW"/>
        </w:rPr>
        <w:t>f</w:t>
      </w:r>
      <w:proofErr w:type="gramEnd"/>
      <w:r w:rsidRPr="00E60D29">
        <w:rPr>
          <w:rFonts w:ascii="Times New Roman" w:hAnsi="Times New Roman" w:cs="Times New Roman"/>
          <w:i/>
          <w:iCs/>
          <w:sz w:val="22"/>
          <w:szCs w:val="22"/>
        </w:rPr>
        <w:t xml:space="preserve"> Matter In Science Education</w:t>
      </w:r>
      <w:r w:rsidRPr="00E60D29">
        <w:rPr>
          <w:rFonts w:ascii="Times New Roman" w:hAnsi="Times New Roman" w:cs="Times New Roman"/>
          <w:sz w:val="22"/>
          <w:szCs w:val="22"/>
          <w:lang w:eastAsia="zh-TW"/>
        </w:rPr>
        <w:t>,</w:t>
      </w:r>
      <w:r w:rsidR="00FD4630">
        <w:rPr>
          <w:rFonts w:ascii="Times New Roman" w:hAnsi="Times New Roman" w:cs="Times New Roman" w:hint="eastAsia"/>
          <w:sz w:val="22"/>
          <w:szCs w:val="22"/>
          <w:lang w:eastAsia="zh-TW"/>
        </w:rPr>
        <w:t xml:space="preserve"> </w:t>
      </w:r>
      <w:r w:rsidRPr="00E60D29">
        <w:rPr>
          <w:rFonts w:ascii="Times New Roman" w:hAnsi="Times New Roman" w:cs="Times New Roman"/>
          <w:sz w:val="22"/>
          <w:szCs w:val="22"/>
        </w:rPr>
        <w:t>2013; pp 11-45.</w:t>
      </w:r>
    </w:p>
    <w:p w14:paraId="1C2AF922" w14:textId="77777777" w:rsidR="00E60D29" w:rsidRPr="00E60D29" w:rsidRDefault="00E60D29" w:rsidP="00E60D29">
      <w:pPr>
        <w:pStyle w:val="ae"/>
        <w:numPr>
          <w:ilvl w:val="0"/>
          <w:numId w:val="1"/>
        </w:numPr>
        <w:jc w:val="both"/>
        <w:rPr>
          <w:rFonts w:ascii="Times New Roman" w:hAnsi="Times New Roman" w:cs="Times New Roman"/>
          <w:bCs/>
          <w:sz w:val="22"/>
          <w:szCs w:val="22"/>
        </w:rPr>
      </w:pPr>
      <w:r w:rsidRPr="00E60D29">
        <w:rPr>
          <w:rFonts w:ascii="Times New Roman" w:hAnsi="Times New Roman" w:cs="Times New Roman"/>
          <w:bCs/>
          <w:sz w:val="22"/>
          <w:szCs w:val="22"/>
        </w:rPr>
        <w:t>Lin, J. W.</w:t>
      </w:r>
      <w:r w:rsidRPr="00E60D29">
        <w:rPr>
          <w:rFonts w:ascii="Times New Roman" w:hAnsi="Times New Roman" w:cs="Times New Roman"/>
          <w:bCs/>
          <w:sz w:val="22"/>
          <w:szCs w:val="22"/>
          <w:lang w:eastAsia="zh-TW"/>
        </w:rPr>
        <w:t xml:space="preserve">; </w:t>
      </w:r>
      <w:r w:rsidRPr="00E60D29">
        <w:rPr>
          <w:rFonts w:ascii="Times New Roman" w:hAnsi="Times New Roman" w:cs="Times New Roman"/>
          <w:bCs/>
          <w:sz w:val="22"/>
          <w:szCs w:val="22"/>
        </w:rPr>
        <w:t>Chao, H. Y. Developing an instrument to examine students' analogical modeling competence: An example of electricity.</w:t>
      </w:r>
      <w:r w:rsidRPr="00E60D29">
        <w:rPr>
          <w:rFonts w:ascii="Times New Roman" w:hAnsi="Times New Roman" w:cs="Times New Roman"/>
          <w:bCs/>
          <w:i/>
          <w:iCs/>
          <w:sz w:val="22"/>
          <w:szCs w:val="22"/>
        </w:rPr>
        <w:t xml:space="preserve"> J. Sci. Educ.</w:t>
      </w:r>
      <w:r w:rsidRPr="00E60D29">
        <w:rPr>
          <w:rFonts w:ascii="Times New Roman" w:hAnsi="Times New Roman" w:cs="Times New Roman"/>
          <w:bCs/>
          <w:sz w:val="22"/>
          <w:szCs w:val="22"/>
        </w:rPr>
        <w:t>, 2024,108(1), 63-85.</w:t>
      </w:r>
    </w:p>
    <w:p w14:paraId="2880EA7B" w14:textId="70091D47" w:rsidR="00E60D29" w:rsidRPr="00E60D29" w:rsidRDefault="00E60D29" w:rsidP="00E60D29">
      <w:pPr>
        <w:pStyle w:val="ae"/>
        <w:numPr>
          <w:ilvl w:val="0"/>
          <w:numId w:val="1"/>
        </w:numPr>
        <w:rPr>
          <w:rFonts w:ascii="Times New Roman" w:hAnsi="Times New Roman" w:cs="Times New Roman"/>
          <w:sz w:val="22"/>
          <w:szCs w:val="22"/>
        </w:rPr>
      </w:pPr>
      <w:r w:rsidRPr="00E60D29">
        <w:rPr>
          <w:rFonts w:ascii="Times New Roman" w:hAnsi="Times New Roman" w:cs="Times New Roman"/>
          <w:sz w:val="22"/>
          <w:szCs w:val="22"/>
        </w:rPr>
        <w:t xml:space="preserve">Lin, J.W.; Chao, H.Y. Developing an instrument to examine students' analogical modeling competence: An example of electricity. </w:t>
      </w:r>
      <w:r w:rsidRPr="00E60D29">
        <w:rPr>
          <w:rFonts w:ascii="Times New Roman" w:hAnsi="Times New Roman" w:cs="Times New Roman"/>
          <w:i/>
          <w:sz w:val="22"/>
          <w:szCs w:val="22"/>
        </w:rPr>
        <w:t>Sci. Educ.,</w:t>
      </w:r>
      <w:r w:rsidRPr="00E60D29">
        <w:rPr>
          <w:rFonts w:ascii="Times New Roman" w:hAnsi="Times New Roman" w:cs="Times New Roman"/>
          <w:sz w:val="22"/>
          <w:szCs w:val="22"/>
        </w:rPr>
        <w:t xml:space="preserve"> 2023;</w:t>
      </w:r>
      <w:r w:rsidR="00C85598">
        <w:rPr>
          <w:rFonts w:ascii="Times New Roman" w:hAnsi="Times New Roman" w:cs="Times New Roman"/>
          <w:sz w:val="22"/>
          <w:szCs w:val="22"/>
        </w:rPr>
        <w:t xml:space="preserve"> </w:t>
      </w:r>
      <w:r w:rsidRPr="00E60D29">
        <w:rPr>
          <w:rFonts w:ascii="Times New Roman" w:hAnsi="Times New Roman" w:cs="Times New Roman"/>
          <w:sz w:val="22"/>
          <w:szCs w:val="22"/>
        </w:rPr>
        <w:t>pp 1–23.</w:t>
      </w:r>
    </w:p>
    <w:p w14:paraId="4C02500C" w14:textId="77777777" w:rsidR="00FD2B13" w:rsidRPr="00FD2B13" w:rsidRDefault="00E60D29" w:rsidP="00987304">
      <w:pPr>
        <w:pStyle w:val="ae"/>
        <w:numPr>
          <w:ilvl w:val="0"/>
          <w:numId w:val="1"/>
        </w:numPr>
        <w:jc w:val="both"/>
        <w:rPr>
          <w:rFonts w:ascii="Times New Roman" w:hAnsi="Times New Roman" w:cs="Times New Roman"/>
          <w:i/>
          <w:iCs/>
          <w:sz w:val="22"/>
          <w:szCs w:val="22"/>
        </w:rPr>
      </w:pPr>
      <w:r w:rsidRPr="00E60D29">
        <w:rPr>
          <w:rFonts w:ascii="Times New Roman" w:hAnsi="Times New Roman" w:cs="Times New Roman"/>
          <w:sz w:val="22"/>
          <w:szCs w:val="22"/>
        </w:rPr>
        <w:t xml:space="preserve">Johnson, P.; </w:t>
      </w:r>
      <w:proofErr w:type="spellStart"/>
      <w:r w:rsidRPr="00E60D29">
        <w:rPr>
          <w:rFonts w:ascii="Times New Roman" w:hAnsi="Times New Roman" w:cs="Times New Roman"/>
          <w:sz w:val="22"/>
          <w:szCs w:val="22"/>
        </w:rPr>
        <w:t>Papageorgiou</w:t>
      </w:r>
      <w:proofErr w:type="spellEnd"/>
      <w:r w:rsidRPr="00E60D29">
        <w:rPr>
          <w:rFonts w:ascii="Times New Roman" w:hAnsi="Times New Roman" w:cs="Times New Roman"/>
          <w:sz w:val="22"/>
          <w:szCs w:val="22"/>
        </w:rPr>
        <w:t xml:space="preserve">, G. Rethinking the introduction of particle theory: A substance‐based framework. </w:t>
      </w:r>
      <w:r w:rsidRPr="00E60D29">
        <w:rPr>
          <w:rFonts w:ascii="Times New Roman" w:hAnsi="Times New Roman" w:cs="Times New Roman"/>
          <w:i/>
          <w:iCs/>
          <w:sz w:val="22"/>
          <w:szCs w:val="22"/>
        </w:rPr>
        <w:t>J. Res. Sci. Teach</w:t>
      </w:r>
      <w:r w:rsidRPr="00E60D29">
        <w:rPr>
          <w:rFonts w:ascii="Times New Roman" w:hAnsi="Times New Roman" w:cs="Times New Roman"/>
          <w:sz w:val="22"/>
          <w:szCs w:val="22"/>
        </w:rPr>
        <w:t>, 47(2), 2010</w:t>
      </w:r>
      <w:r w:rsidRPr="00E60D29">
        <w:rPr>
          <w:rFonts w:ascii="Times New Roman" w:hAnsi="Times New Roman" w:cs="Times New Roman"/>
          <w:sz w:val="22"/>
          <w:szCs w:val="22"/>
          <w:lang w:eastAsia="zh-TW"/>
        </w:rPr>
        <w:t>;</w:t>
      </w:r>
      <w:r w:rsidRPr="00E60D29">
        <w:rPr>
          <w:rFonts w:ascii="Times New Roman" w:hAnsi="Times New Roman" w:cs="Times New Roman"/>
          <w:sz w:val="22"/>
          <w:szCs w:val="22"/>
        </w:rPr>
        <w:t xml:space="preserve"> pp 130-150.</w:t>
      </w:r>
    </w:p>
    <w:p w14:paraId="72009AD2" w14:textId="4D6E1574" w:rsidR="00987304" w:rsidRPr="00E60D29" w:rsidRDefault="0011113D" w:rsidP="00987304">
      <w:pPr>
        <w:pStyle w:val="ae"/>
        <w:numPr>
          <w:ilvl w:val="0"/>
          <w:numId w:val="1"/>
        </w:numPr>
        <w:jc w:val="both"/>
        <w:rPr>
          <w:rFonts w:ascii="Times New Roman" w:hAnsi="Times New Roman" w:cs="Times New Roman"/>
          <w:i/>
          <w:iCs/>
          <w:sz w:val="22"/>
          <w:szCs w:val="22"/>
        </w:rPr>
      </w:pPr>
      <w:r>
        <w:rPr>
          <w:rFonts w:ascii="Times New Roman" w:hAnsi="Times New Roman" w:cs="Times New Roman" w:hint="eastAsia"/>
          <w:sz w:val="22"/>
          <w:szCs w:val="22"/>
          <w:lang w:eastAsia="zh-TW"/>
        </w:rPr>
        <w:t>Cl</w:t>
      </w:r>
      <w:r>
        <w:rPr>
          <w:rFonts w:ascii="Times New Roman" w:hAnsi="Times New Roman" w:cs="Times New Roman"/>
          <w:sz w:val="22"/>
          <w:szCs w:val="22"/>
          <w:lang w:eastAsia="zh-TW"/>
        </w:rPr>
        <w:t>emen</w:t>
      </w:r>
      <w:r w:rsidR="00987304" w:rsidRPr="00E60D29">
        <w:rPr>
          <w:rFonts w:ascii="Times New Roman" w:hAnsi="Times New Roman" w:cs="Times New Roman"/>
          <w:sz w:val="22"/>
          <w:szCs w:val="22"/>
        </w:rPr>
        <w:t>t,</w:t>
      </w:r>
      <w:r w:rsidR="006617AD" w:rsidRPr="00E60D29">
        <w:rPr>
          <w:rFonts w:ascii="Times New Roman" w:hAnsi="Times New Roman" w:cs="Times New Roman"/>
          <w:sz w:val="22"/>
          <w:szCs w:val="22"/>
        </w:rPr>
        <w:t xml:space="preserve"> </w:t>
      </w:r>
      <w:r w:rsidR="00987304" w:rsidRPr="00E60D29">
        <w:rPr>
          <w:rFonts w:ascii="Times New Roman" w:hAnsi="Times New Roman" w:cs="Times New Roman"/>
          <w:sz w:val="22"/>
          <w:szCs w:val="22"/>
        </w:rPr>
        <w:t>J.</w:t>
      </w:r>
      <w:r w:rsidR="00AB1698" w:rsidRPr="00E60D29">
        <w:rPr>
          <w:rFonts w:ascii="Times New Roman" w:hAnsi="Times New Roman" w:cs="Times New Roman"/>
          <w:sz w:val="22"/>
          <w:szCs w:val="22"/>
          <w:lang w:eastAsia="zh-TW"/>
        </w:rPr>
        <w:t xml:space="preserve"> </w:t>
      </w:r>
      <w:r w:rsidR="00987304" w:rsidRPr="00E60D29">
        <w:rPr>
          <w:rFonts w:ascii="Times New Roman" w:hAnsi="Times New Roman" w:cs="Times New Roman"/>
          <w:sz w:val="22"/>
          <w:szCs w:val="22"/>
        </w:rPr>
        <w:t>J.</w:t>
      </w:r>
      <w:r w:rsidR="005E35C6">
        <w:rPr>
          <w:rFonts w:ascii="Times New Roman" w:hAnsi="Times New Roman" w:cs="Times New Roman" w:hint="eastAsia"/>
          <w:sz w:val="22"/>
          <w:szCs w:val="22"/>
          <w:lang w:eastAsia="zh-TW"/>
        </w:rPr>
        <w:t xml:space="preserve"> </w:t>
      </w:r>
      <w:r w:rsidR="00987304" w:rsidRPr="00E60D29">
        <w:rPr>
          <w:rFonts w:ascii="Times New Roman" w:hAnsi="Times New Roman" w:cs="Times New Roman"/>
          <w:sz w:val="22"/>
          <w:szCs w:val="22"/>
        </w:rPr>
        <w:t>(Ed.)</w:t>
      </w:r>
      <w:r w:rsidR="00987304" w:rsidRPr="00E60D29">
        <w:rPr>
          <w:rFonts w:ascii="Times New Roman" w:hAnsi="Times New Roman" w:cs="Times New Roman"/>
          <w:sz w:val="22"/>
          <w:szCs w:val="22"/>
          <w:lang w:eastAsia="zh-TW"/>
        </w:rPr>
        <w:t>.</w:t>
      </w:r>
      <w:r w:rsidR="00543912" w:rsidRPr="00E60D29">
        <w:rPr>
          <w:rFonts w:ascii="Times New Roman" w:hAnsi="Times New Roman" w:cs="Times New Roman"/>
          <w:sz w:val="22"/>
          <w:szCs w:val="22"/>
        </w:rPr>
        <w:t xml:space="preserve"> Model based learning and instruction in science</w:t>
      </w:r>
      <w:r w:rsidR="00037400" w:rsidRPr="00E60D29">
        <w:rPr>
          <w:rFonts w:ascii="Times New Roman" w:hAnsi="Times New Roman" w:cs="Times New Roman"/>
          <w:sz w:val="22"/>
          <w:szCs w:val="22"/>
        </w:rPr>
        <w:t>,</w:t>
      </w:r>
      <w:r w:rsidR="005E35C6">
        <w:rPr>
          <w:rFonts w:ascii="Times New Roman" w:hAnsi="Times New Roman" w:cs="Times New Roman" w:hint="eastAsia"/>
          <w:sz w:val="22"/>
          <w:szCs w:val="22"/>
          <w:lang w:eastAsia="zh-TW"/>
        </w:rPr>
        <w:t xml:space="preserve"> </w:t>
      </w:r>
      <w:r w:rsidR="00037400" w:rsidRPr="00E60D29">
        <w:rPr>
          <w:rFonts w:ascii="Times New Roman" w:hAnsi="Times New Roman" w:cs="Times New Roman"/>
          <w:sz w:val="22"/>
          <w:szCs w:val="22"/>
          <w:lang w:eastAsia="zh-TW"/>
        </w:rPr>
        <w:t>2008</w:t>
      </w:r>
      <w:r w:rsidR="00B76DDB" w:rsidRPr="00E60D29">
        <w:rPr>
          <w:rFonts w:ascii="Times New Roman" w:hAnsi="Times New Roman" w:cs="Times New Roman"/>
          <w:sz w:val="22"/>
          <w:szCs w:val="22"/>
          <w:lang w:eastAsia="zh-TW"/>
        </w:rPr>
        <w:t xml:space="preserve">; </w:t>
      </w:r>
      <w:r w:rsidR="00543912" w:rsidRPr="00E60D29">
        <w:rPr>
          <w:rFonts w:ascii="Times New Roman" w:hAnsi="Times New Roman" w:cs="Times New Roman"/>
          <w:sz w:val="22"/>
          <w:szCs w:val="22"/>
        </w:rPr>
        <w:t>pp</w:t>
      </w:r>
      <w:r w:rsidR="00B76DDB" w:rsidRPr="00E60D29">
        <w:rPr>
          <w:rFonts w:ascii="Times New Roman" w:hAnsi="Times New Roman" w:cs="Times New Roman"/>
          <w:sz w:val="22"/>
          <w:szCs w:val="22"/>
        </w:rPr>
        <w:t xml:space="preserve"> </w:t>
      </w:r>
      <w:r w:rsidR="00B76DDB" w:rsidRPr="00E60D29">
        <w:rPr>
          <w:rFonts w:ascii="Times New Roman" w:hAnsi="Times New Roman" w:cs="Times New Roman"/>
          <w:sz w:val="22"/>
          <w:szCs w:val="22"/>
          <w:lang w:eastAsia="zh-TW"/>
        </w:rPr>
        <w:t>11-22</w:t>
      </w:r>
      <w:r w:rsidR="00037400" w:rsidRPr="00E60D29">
        <w:rPr>
          <w:rFonts w:ascii="Times New Roman" w:hAnsi="Times New Roman" w:cs="Times New Roman"/>
          <w:sz w:val="22"/>
          <w:szCs w:val="22"/>
          <w:lang w:eastAsia="zh-TW"/>
        </w:rPr>
        <w:t>.</w:t>
      </w:r>
    </w:p>
    <w:p w14:paraId="226B9BB3" w14:textId="77777777" w:rsidR="00E60D29" w:rsidRPr="00E60D29" w:rsidRDefault="00E60D29" w:rsidP="00323CE9">
      <w:pPr>
        <w:pStyle w:val="ae"/>
        <w:numPr>
          <w:ilvl w:val="0"/>
          <w:numId w:val="1"/>
        </w:numPr>
        <w:jc w:val="both"/>
        <w:rPr>
          <w:rFonts w:ascii="Times New Roman" w:hAnsi="Times New Roman" w:cs="Times New Roman"/>
          <w:bCs/>
          <w:sz w:val="22"/>
          <w:szCs w:val="22"/>
        </w:rPr>
      </w:pPr>
      <w:r w:rsidRPr="00E60D29">
        <w:rPr>
          <w:rFonts w:ascii="Times New Roman" w:hAnsi="Times New Roman" w:cs="Times New Roman"/>
          <w:bCs/>
          <w:sz w:val="22"/>
          <w:szCs w:val="22"/>
        </w:rPr>
        <w:t>Tyler, R. W. Basic principles of curriculum and instruction.</w:t>
      </w:r>
      <w:r w:rsidRPr="00E60D29">
        <w:rPr>
          <w:rFonts w:ascii="Times New Roman" w:hAnsi="Times New Roman" w:cs="Times New Roman"/>
          <w:bCs/>
          <w:sz w:val="22"/>
          <w:szCs w:val="22"/>
          <w:lang w:eastAsia="zh-TW"/>
        </w:rPr>
        <w:t xml:space="preserve"> </w:t>
      </w:r>
      <w:r w:rsidRPr="00E60D29">
        <w:rPr>
          <w:rFonts w:ascii="Times New Roman" w:hAnsi="Times New Roman" w:cs="Times New Roman"/>
          <w:bCs/>
          <w:sz w:val="22"/>
          <w:szCs w:val="22"/>
        </w:rPr>
        <w:t>Chicago,1949, IL: University of Chicago Press.</w:t>
      </w:r>
    </w:p>
    <w:p w14:paraId="7AA51E08" w14:textId="77777777" w:rsidR="00E60D29" w:rsidRDefault="00E60D29" w:rsidP="00323CE9">
      <w:pPr>
        <w:pStyle w:val="ae"/>
        <w:numPr>
          <w:ilvl w:val="0"/>
          <w:numId w:val="1"/>
        </w:numPr>
        <w:jc w:val="both"/>
        <w:rPr>
          <w:rFonts w:ascii="Times New Roman" w:hAnsi="Times New Roman" w:cs="Times New Roman"/>
          <w:bCs/>
          <w:sz w:val="22"/>
          <w:szCs w:val="22"/>
        </w:rPr>
      </w:pPr>
      <w:r w:rsidRPr="00E60D29">
        <w:rPr>
          <w:rFonts w:ascii="Times New Roman" w:hAnsi="Times New Roman" w:cs="Times New Roman"/>
          <w:bCs/>
          <w:sz w:val="22"/>
          <w:szCs w:val="22"/>
        </w:rPr>
        <w:t xml:space="preserve">Ministry of Education in Taiwan. </w:t>
      </w:r>
      <w:r w:rsidRPr="00E60D29">
        <w:rPr>
          <w:rFonts w:ascii="Times New Roman" w:hAnsi="Times New Roman" w:cs="Times New Roman"/>
          <w:sz w:val="22"/>
          <w:szCs w:val="22"/>
        </w:rPr>
        <w:t xml:space="preserve">In </w:t>
      </w:r>
      <w:r w:rsidRPr="00E60D29">
        <w:rPr>
          <w:rFonts w:ascii="Times New Roman" w:hAnsi="Times New Roman" w:cs="Times New Roman"/>
          <w:bCs/>
          <w:i/>
          <w:iCs/>
          <w:sz w:val="22"/>
          <w:szCs w:val="22"/>
        </w:rPr>
        <w:t>Curriculum guidelines of 12‐year basic education in science domains</w:t>
      </w:r>
      <w:r w:rsidRPr="00E60D29">
        <w:rPr>
          <w:rFonts w:ascii="Times New Roman" w:hAnsi="Times New Roman" w:cs="Times New Roman"/>
          <w:bCs/>
          <w:sz w:val="22"/>
          <w:szCs w:val="22"/>
        </w:rPr>
        <w:t>,</w:t>
      </w:r>
      <w:r w:rsidRPr="00E60D29">
        <w:rPr>
          <w:rFonts w:ascii="Times New Roman" w:hAnsi="Times New Roman" w:cs="Times New Roman"/>
          <w:bCs/>
          <w:sz w:val="22"/>
          <w:szCs w:val="22"/>
          <w:lang w:eastAsia="zh-TW"/>
        </w:rPr>
        <w:t xml:space="preserve"> 2018</w:t>
      </w:r>
      <w:r w:rsidRPr="00E60D29">
        <w:rPr>
          <w:rFonts w:ascii="Times New Roman" w:hAnsi="Times New Roman" w:cs="Times New Roman"/>
          <w:bCs/>
          <w:sz w:val="22"/>
          <w:szCs w:val="22"/>
        </w:rPr>
        <w:t>.</w:t>
      </w:r>
    </w:p>
    <w:p w14:paraId="5E4202EF" w14:textId="42EE664F" w:rsidR="00987304" w:rsidRPr="00AB1698" w:rsidRDefault="00987304" w:rsidP="00987304">
      <w:pPr>
        <w:jc w:val="both"/>
        <w:rPr>
          <w:rFonts w:ascii="Times New Roman" w:hAnsi="Times New Roman"/>
          <w:sz w:val="22"/>
          <w:szCs w:val="22"/>
          <w:cs/>
        </w:rPr>
        <w:sectPr w:rsidR="00987304" w:rsidRPr="00AB1698" w:rsidSect="00527715">
          <w:type w:val="continuous"/>
          <w:pgSz w:w="11907" w:h="16840" w:code="9"/>
          <w:pgMar w:top="1440" w:right="1021" w:bottom="993" w:left="1298" w:header="0" w:footer="622" w:gutter="0"/>
          <w:cols w:num="2" w:space="708"/>
          <w:docGrid w:linePitch="360"/>
        </w:sectPr>
      </w:pPr>
    </w:p>
    <w:p w14:paraId="7FD03313" w14:textId="77777777" w:rsidR="00AB1698" w:rsidRPr="00AB1698" w:rsidRDefault="00AB1698" w:rsidP="0092732C">
      <w:pPr>
        <w:rPr>
          <w:rFonts w:ascii="Times New Roman" w:hAnsi="Times New Roman" w:cs="Times New Roman"/>
          <w:b/>
          <w:sz w:val="22"/>
          <w:szCs w:val="22"/>
          <w:lang w:eastAsia="zh-TW"/>
        </w:rPr>
      </w:pPr>
    </w:p>
    <w:p w14:paraId="5368D2F8" w14:textId="45D96EDB" w:rsidR="0092732C" w:rsidRDefault="0092732C" w:rsidP="0092732C">
      <w:pPr>
        <w:rPr>
          <w:rFonts w:ascii="Times New Roman" w:hAnsi="Times New Roman" w:cs="Times New Roman"/>
          <w:bCs/>
          <w:sz w:val="22"/>
          <w:szCs w:val="22"/>
          <w:lang w:eastAsia="zh-TW"/>
        </w:rPr>
      </w:pPr>
      <w:r w:rsidRPr="00AB1698">
        <w:rPr>
          <w:rFonts w:ascii="Times New Roman" w:hAnsi="Times New Roman" w:cs="Times New Roman"/>
          <w:b/>
          <w:sz w:val="22"/>
          <w:szCs w:val="22"/>
          <w:lang w:eastAsia="zh-TW"/>
        </w:rPr>
        <w:t xml:space="preserve">Table </w:t>
      </w:r>
      <w:r w:rsidR="00526A1F">
        <w:rPr>
          <w:rFonts w:ascii="Times New Roman" w:hAnsi="Times New Roman" w:cs="Times New Roman"/>
          <w:b/>
          <w:sz w:val="22"/>
          <w:szCs w:val="22"/>
          <w:lang w:eastAsia="zh-TW"/>
        </w:rPr>
        <w:t>1</w:t>
      </w:r>
      <w:r w:rsidR="006B3CF9">
        <w:rPr>
          <w:rFonts w:ascii="Times New Roman" w:hAnsi="Times New Roman" w:cs="Times New Roman" w:hint="eastAsia"/>
          <w:b/>
          <w:sz w:val="22"/>
          <w:szCs w:val="22"/>
          <w:lang w:eastAsia="zh-TW"/>
        </w:rPr>
        <w:t>.</w:t>
      </w:r>
      <w:r w:rsidRPr="00AB1698">
        <w:rPr>
          <w:rFonts w:ascii="Times New Roman" w:hAnsi="Times New Roman" w:cs="Times New Roman"/>
          <w:b/>
          <w:sz w:val="22"/>
          <w:szCs w:val="22"/>
          <w:lang w:eastAsia="zh-TW"/>
        </w:rPr>
        <w:t xml:space="preserve"> </w:t>
      </w:r>
      <w:r w:rsidRPr="00AB1698">
        <w:rPr>
          <w:rFonts w:ascii="Times New Roman" w:hAnsi="Times New Roman" w:cs="Times New Roman"/>
          <w:bCs/>
          <w:sz w:val="22"/>
          <w:szCs w:val="22"/>
          <w:lang w:eastAsia="zh-TW"/>
        </w:rPr>
        <w:t>The modeling-</w:t>
      </w:r>
      <w:r w:rsidR="00A772B1" w:rsidRPr="00AB1698">
        <w:rPr>
          <w:rFonts w:ascii="Times New Roman" w:hAnsi="Times New Roman" w:cs="Times New Roman"/>
          <w:bCs/>
          <w:sz w:val="22"/>
          <w:szCs w:val="22"/>
          <w:lang w:eastAsia="zh-TW"/>
        </w:rPr>
        <w:t>b</w:t>
      </w:r>
      <w:r w:rsidRPr="00AB1698">
        <w:rPr>
          <w:rFonts w:ascii="Times New Roman" w:hAnsi="Times New Roman" w:cs="Times New Roman"/>
          <w:bCs/>
          <w:sz w:val="22"/>
          <w:szCs w:val="22"/>
          <w:lang w:eastAsia="zh-TW"/>
        </w:rPr>
        <w:t>ased Instruction grounded on the hypothetical LP of the PMM</w:t>
      </w:r>
    </w:p>
    <w:tbl>
      <w:tblPr>
        <w:tblStyle w:val="af0"/>
        <w:tblW w:w="0" w:type="auto"/>
        <w:tblLook w:val="04A0" w:firstRow="1" w:lastRow="0" w:firstColumn="1" w:lastColumn="0" w:noHBand="0" w:noVBand="1"/>
      </w:tblPr>
      <w:tblGrid>
        <w:gridCol w:w="873"/>
        <w:gridCol w:w="1231"/>
        <w:gridCol w:w="1796"/>
        <w:gridCol w:w="1907"/>
        <w:gridCol w:w="1516"/>
        <w:gridCol w:w="1183"/>
        <w:gridCol w:w="1072"/>
      </w:tblGrid>
      <w:tr w:rsidR="00F631FA" w14:paraId="68E5AB34" w14:textId="77777777" w:rsidTr="00397A3D">
        <w:tc>
          <w:tcPr>
            <w:tcW w:w="873" w:type="dxa"/>
            <w:vMerge w:val="restart"/>
          </w:tcPr>
          <w:p w14:paraId="123350DB" w14:textId="77777777" w:rsidR="00F631FA" w:rsidRPr="00AB1698" w:rsidRDefault="00F631FA" w:rsidP="00F631FA">
            <w:pPr>
              <w:rPr>
                <w:rFonts w:ascii="Times New Roman" w:hAnsi="Times New Roman" w:cs="Times New Roman"/>
                <w:b/>
                <w:sz w:val="20"/>
                <w:szCs w:val="20"/>
                <w:lang w:eastAsia="zh-TW"/>
              </w:rPr>
            </w:pPr>
          </w:p>
          <w:p w14:paraId="55B1AAC3" w14:textId="77777777" w:rsidR="00F631FA" w:rsidRPr="00AB1698" w:rsidRDefault="00F631FA" w:rsidP="00F631FA">
            <w:pPr>
              <w:rPr>
                <w:rFonts w:ascii="Times New Roman" w:hAnsi="Times New Roman" w:cs="Times New Roman"/>
                <w:b/>
                <w:sz w:val="20"/>
                <w:szCs w:val="20"/>
                <w:lang w:eastAsia="zh-TW"/>
              </w:rPr>
            </w:pPr>
          </w:p>
          <w:p w14:paraId="1BF0E670" w14:textId="77777777" w:rsidR="00F631FA" w:rsidRPr="00AB1698" w:rsidRDefault="00F631FA" w:rsidP="00F631FA">
            <w:pPr>
              <w:rPr>
                <w:rFonts w:ascii="Times New Roman" w:hAnsi="Times New Roman" w:cs="Times New Roman"/>
                <w:b/>
                <w:sz w:val="20"/>
                <w:szCs w:val="20"/>
                <w:lang w:eastAsia="zh-TW"/>
              </w:rPr>
            </w:pPr>
          </w:p>
          <w:p w14:paraId="03C52A3D" w14:textId="77777777" w:rsidR="00F631FA" w:rsidRPr="00AB1698" w:rsidRDefault="00F631FA" w:rsidP="00F631FA">
            <w:pPr>
              <w:rPr>
                <w:rFonts w:ascii="Times New Roman" w:hAnsi="Times New Roman" w:cs="Times New Roman"/>
                <w:b/>
                <w:sz w:val="20"/>
                <w:szCs w:val="20"/>
                <w:lang w:eastAsia="zh-TW"/>
              </w:rPr>
            </w:pPr>
            <w:r w:rsidRPr="00AB1698">
              <w:rPr>
                <w:rFonts w:ascii="Times New Roman" w:hAnsi="Times New Roman" w:cs="Times New Roman"/>
                <w:b/>
                <w:sz w:val="20"/>
                <w:szCs w:val="20"/>
                <w:lang w:eastAsia="zh-TW"/>
              </w:rPr>
              <w:t>lower anchor</w:t>
            </w:r>
          </w:p>
          <w:p w14:paraId="3DF20794" w14:textId="77777777" w:rsidR="00F631FA" w:rsidRPr="00AB1698" w:rsidRDefault="00F631FA" w:rsidP="00F631FA">
            <w:pPr>
              <w:rPr>
                <w:rFonts w:ascii="Times New Roman" w:hAnsi="Times New Roman" w:cs="Times New Roman"/>
                <w:b/>
                <w:sz w:val="20"/>
                <w:szCs w:val="20"/>
                <w:lang w:eastAsia="zh-TW"/>
              </w:rPr>
            </w:pPr>
          </w:p>
          <w:p w14:paraId="0919930F" w14:textId="77777777" w:rsidR="00F631FA" w:rsidRPr="00AB1698" w:rsidRDefault="00F631FA" w:rsidP="00F631FA">
            <w:pPr>
              <w:rPr>
                <w:rFonts w:ascii="Times New Roman" w:hAnsi="Times New Roman" w:cs="Times New Roman"/>
                <w:b/>
                <w:sz w:val="20"/>
                <w:szCs w:val="20"/>
                <w:lang w:eastAsia="zh-TW"/>
              </w:rPr>
            </w:pPr>
          </w:p>
          <w:p w14:paraId="0D4039C8" w14:textId="3165F240"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b/>
                <w:bCs/>
                <w:sz w:val="20"/>
                <w:szCs w:val="20"/>
                <w:lang w:eastAsia="zh-TW"/>
              </w:rPr>
              <w:t>Contin</w:t>
            </w:r>
            <w:r w:rsidR="007455C5">
              <w:rPr>
                <w:rFonts w:ascii="Times New Roman" w:hAnsi="Times New Roman" w:cs="Times New Roman"/>
                <w:b/>
                <w:bCs/>
                <w:sz w:val="20"/>
                <w:szCs w:val="20"/>
                <w:lang w:eastAsia="zh-TW"/>
              </w:rPr>
              <w:t>-</w:t>
            </w:r>
            <w:proofErr w:type="spellStart"/>
            <w:r w:rsidRPr="00AB1698">
              <w:rPr>
                <w:rFonts w:ascii="Times New Roman" w:hAnsi="Times New Roman" w:cs="Times New Roman"/>
                <w:b/>
                <w:bCs/>
                <w:sz w:val="20"/>
                <w:szCs w:val="20"/>
                <w:lang w:eastAsia="zh-TW"/>
              </w:rPr>
              <w:t>uum</w:t>
            </w:r>
            <w:proofErr w:type="spellEnd"/>
            <w:r w:rsidRPr="00AB1698">
              <w:rPr>
                <w:rFonts w:ascii="Times New Roman" w:hAnsi="Times New Roman" w:cs="Times New Roman"/>
                <w:b/>
                <w:bCs/>
                <w:sz w:val="20"/>
                <w:szCs w:val="20"/>
                <w:lang w:eastAsia="zh-TW"/>
              </w:rPr>
              <w:t xml:space="preserve"> Model</w:t>
            </w:r>
          </w:p>
        </w:tc>
        <w:tc>
          <w:tcPr>
            <w:tcW w:w="1231" w:type="dxa"/>
          </w:tcPr>
          <w:p w14:paraId="73F56E64" w14:textId="23D5E339"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color w:val="000000" w:themeColor="text1"/>
                <w:sz w:val="20"/>
                <w:szCs w:val="20"/>
                <w:lang w:eastAsia="zh-TW"/>
              </w:rPr>
              <w:t>MBI</w:t>
            </w:r>
          </w:p>
        </w:tc>
        <w:tc>
          <w:tcPr>
            <w:tcW w:w="6402" w:type="dxa"/>
            <w:gridSpan w:val="4"/>
          </w:tcPr>
          <w:p w14:paraId="6E789BCE" w14:textId="633DEDFF"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noProof/>
                <w:color w:val="000000" w:themeColor="text1"/>
                <w:sz w:val="20"/>
                <w:szCs w:val="20"/>
                <w:lang w:eastAsia="zh-TW"/>
              </w:rPr>
              <w:t xml:space="preserve">Orientation   </w:t>
            </w:r>
            <w:proofErr w:type="gramStart"/>
            <w:r w:rsidRPr="00AB1698">
              <w:rPr>
                <w:rFonts w:ascii="Times New Roman" w:hAnsi="Times New Roman" w:cs="Times New Roman"/>
                <w:noProof/>
                <w:color w:val="000000" w:themeColor="text1"/>
                <w:sz w:val="20"/>
                <w:szCs w:val="20"/>
                <w:lang w:eastAsia="zh-TW"/>
              </w:rPr>
              <w:t xml:space="preserve">- </w:t>
            </w:r>
            <w:r w:rsidRPr="00AB1698">
              <w:rPr>
                <w:rFonts w:ascii="Times New Roman" w:hAnsi="Times New Roman" w:cs="Times New Roman"/>
                <w:bCs/>
                <w:sz w:val="20"/>
                <w:szCs w:val="20"/>
                <w:lang w:eastAsia="zh-TW"/>
              </w:rPr>
              <w:t xml:space="preserve"> </w:t>
            </w:r>
            <w:bookmarkStart w:id="7" w:name="_Hlk167368201"/>
            <w:r>
              <w:rPr>
                <w:rFonts w:ascii="Times New Roman" w:hAnsi="Times New Roman" w:cs="Times New Roman" w:hint="eastAsia"/>
                <w:bCs/>
                <w:sz w:val="20"/>
                <w:szCs w:val="20"/>
                <w:lang w:eastAsia="zh-TW"/>
              </w:rPr>
              <w:t>M</w:t>
            </w:r>
            <w:r w:rsidRPr="00AB1698">
              <w:rPr>
                <w:rFonts w:ascii="Times New Roman" w:hAnsi="Times New Roman" w:cs="Times New Roman"/>
                <w:bCs/>
                <w:sz w:val="20"/>
                <w:szCs w:val="20"/>
                <w:lang w:eastAsia="zh-TW"/>
              </w:rPr>
              <w:t>odel</w:t>
            </w:r>
            <w:proofErr w:type="gramEnd"/>
            <w:r w:rsidRPr="00AB1698">
              <w:rPr>
                <w:rFonts w:ascii="Times New Roman" w:hAnsi="Times New Roman" w:cs="Times New Roman"/>
                <w:bCs/>
                <w:sz w:val="20"/>
                <w:szCs w:val="20"/>
                <w:lang w:eastAsia="zh-TW"/>
              </w:rPr>
              <w:t xml:space="preserve"> </w:t>
            </w:r>
            <w:r>
              <w:rPr>
                <w:rFonts w:ascii="Times New Roman" w:hAnsi="Times New Roman" w:cs="Times New Roman" w:hint="eastAsia"/>
                <w:bCs/>
                <w:sz w:val="20"/>
                <w:szCs w:val="20"/>
                <w:lang w:eastAsia="zh-TW"/>
              </w:rPr>
              <w:t>C</w:t>
            </w:r>
            <w:r w:rsidRPr="00AB1698">
              <w:rPr>
                <w:rFonts w:ascii="Times New Roman" w:hAnsi="Times New Roman" w:cs="Times New Roman"/>
                <w:bCs/>
                <w:sz w:val="20"/>
                <w:szCs w:val="20"/>
                <w:lang w:eastAsia="zh-TW"/>
              </w:rPr>
              <w:t>onstruction</w:t>
            </w:r>
            <w:r w:rsidRPr="00AB1698">
              <w:rPr>
                <w:rFonts w:ascii="Times New Roman" w:hAnsi="Times New Roman" w:cs="Times New Roman"/>
                <w:noProof/>
                <w:color w:val="000000" w:themeColor="text1"/>
                <w:sz w:val="20"/>
                <w:szCs w:val="20"/>
                <w:lang w:eastAsia="zh-TW"/>
              </w:rPr>
              <w:t xml:space="preserve"> </w:t>
            </w:r>
            <w:bookmarkEnd w:id="7"/>
            <w:r w:rsidRPr="00AB1698">
              <w:rPr>
                <w:rFonts w:ascii="Times New Roman" w:hAnsi="Times New Roman" w:cs="Times New Roman"/>
                <w:noProof/>
                <w:color w:val="000000" w:themeColor="text1"/>
                <w:sz w:val="20"/>
                <w:szCs w:val="20"/>
                <w:lang w:eastAsia="zh-TW"/>
              </w:rPr>
              <w:t xml:space="preserve">  -  </w:t>
            </w:r>
            <w:bookmarkStart w:id="8" w:name="_Hlk167369355"/>
            <w:r>
              <w:rPr>
                <w:rFonts w:ascii="Times New Roman" w:hAnsi="Times New Roman" w:cs="Times New Roman" w:hint="eastAsia"/>
                <w:noProof/>
                <w:color w:val="000000" w:themeColor="text1"/>
                <w:sz w:val="20"/>
                <w:szCs w:val="20"/>
                <w:lang w:eastAsia="zh-TW"/>
              </w:rPr>
              <w:t>M</w:t>
            </w:r>
            <w:r w:rsidRPr="00AB1698">
              <w:rPr>
                <w:rFonts w:ascii="Times New Roman" w:hAnsi="Times New Roman" w:cs="Times New Roman"/>
                <w:noProof/>
                <w:color w:val="000000" w:themeColor="text1"/>
                <w:sz w:val="20"/>
                <w:szCs w:val="20"/>
                <w:lang w:eastAsia="zh-TW"/>
              </w:rPr>
              <w:t xml:space="preserve">odel </w:t>
            </w:r>
            <w:r>
              <w:rPr>
                <w:rFonts w:ascii="Times New Roman" w:hAnsi="Times New Roman" w:cs="Times New Roman" w:hint="eastAsia"/>
                <w:noProof/>
                <w:color w:val="000000" w:themeColor="text1"/>
                <w:sz w:val="20"/>
                <w:szCs w:val="20"/>
                <w:lang w:eastAsia="zh-TW"/>
              </w:rPr>
              <w:t>E</w:t>
            </w:r>
            <w:r w:rsidRPr="00AB1698">
              <w:rPr>
                <w:rFonts w:ascii="Times New Roman" w:hAnsi="Times New Roman" w:cs="Times New Roman"/>
                <w:noProof/>
                <w:color w:val="000000" w:themeColor="text1"/>
                <w:sz w:val="20"/>
                <w:szCs w:val="20"/>
                <w:lang w:eastAsia="zh-TW"/>
              </w:rPr>
              <w:t xml:space="preserve">valuation </w:t>
            </w:r>
            <w:bookmarkEnd w:id="8"/>
            <w:r w:rsidRPr="00AB1698">
              <w:rPr>
                <w:rFonts w:ascii="Times New Roman" w:hAnsi="Times New Roman" w:cs="Times New Roman"/>
                <w:noProof/>
                <w:color w:val="000000" w:themeColor="text1"/>
                <w:sz w:val="20"/>
                <w:szCs w:val="20"/>
                <w:lang w:eastAsia="zh-TW"/>
              </w:rPr>
              <w:t xml:space="preserve"> -  </w:t>
            </w:r>
            <w:r>
              <w:rPr>
                <w:rFonts w:ascii="Times New Roman" w:hAnsi="Times New Roman" w:cs="Times New Roman" w:hint="eastAsia"/>
                <w:noProof/>
                <w:color w:val="000000" w:themeColor="text1"/>
                <w:sz w:val="20"/>
                <w:szCs w:val="20"/>
                <w:lang w:eastAsia="zh-TW"/>
              </w:rPr>
              <w:t>M</w:t>
            </w:r>
            <w:r w:rsidRPr="00AB1698">
              <w:rPr>
                <w:rFonts w:ascii="Times New Roman" w:hAnsi="Times New Roman" w:cs="Times New Roman"/>
                <w:noProof/>
                <w:color w:val="000000" w:themeColor="text1"/>
                <w:sz w:val="20"/>
                <w:szCs w:val="20"/>
                <w:lang w:eastAsia="zh-TW"/>
              </w:rPr>
              <w:t xml:space="preserve">odel </w:t>
            </w:r>
            <w:r>
              <w:rPr>
                <w:rFonts w:ascii="Times New Roman" w:hAnsi="Times New Roman" w:cs="Times New Roman" w:hint="eastAsia"/>
                <w:noProof/>
                <w:color w:val="000000" w:themeColor="text1"/>
                <w:sz w:val="20"/>
                <w:szCs w:val="20"/>
                <w:lang w:eastAsia="zh-TW"/>
              </w:rPr>
              <w:t>R</w:t>
            </w:r>
            <w:r w:rsidRPr="00AB1698">
              <w:rPr>
                <w:rFonts w:ascii="Times New Roman" w:hAnsi="Times New Roman" w:cs="Times New Roman"/>
                <w:noProof/>
                <w:color w:val="000000" w:themeColor="text1"/>
                <w:sz w:val="20"/>
                <w:szCs w:val="20"/>
                <w:lang w:eastAsia="zh-TW"/>
              </w:rPr>
              <w:t>evision</w:t>
            </w:r>
          </w:p>
        </w:tc>
        <w:tc>
          <w:tcPr>
            <w:tcW w:w="1072" w:type="dxa"/>
            <w:vMerge w:val="restart"/>
          </w:tcPr>
          <w:p w14:paraId="0D23B58A" w14:textId="58968B56" w:rsidR="00F631FA" w:rsidRDefault="00F631FA" w:rsidP="00F631FA">
            <w:pPr>
              <w:rPr>
                <w:rFonts w:ascii="Times New Roman" w:hAnsi="Times New Roman" w:cs="Times New Roman"/>
                <w:b/>
                <w:sz w:val="20"/>
                <w:szCs w:val="20"/>
                <w:lang w:eastAsia="zh-TW"/>
              </w:rPr>
            </w:pPr>
          </w:p>
          <w:p w14:paraId="226C5569" w14:textId="31155797" w:rsidR="00F956DB" w:rsidRDefault="00F956DB" w:rsidP="00F631FA">
            <w:pPr>
              <w:rPr>
                <w:rFonts w:ascii="Times New Roman" w:hAnsi="Times New Roman" w:cs="Times New Roman"/>
                <w:b/>
                <w:sz w:val="20"/>
                <w:szCs w:val="20"/>
                <w:lang w:eastAsia="zh-TW"/>
              </w:rPr>
            </w:pPr>
          </w:p>
          <w:p w14:paraId="1ACE0969" w14:textId="77777777" w:rsidR="00F956DB" w:rsidRPr="00AB1698" w:rsidRDefault="00F956DB" w:rsidP="00F631FA">
            <w:pPr>
              <w:rPr>
                <w:rFonts w:ascii="Times New Roman" w:hAnsi="Times New Roman" w:cs="Times New Roman"/>
                <w:b/>
                <w:sz w:val="20"/>
                <w:szCs w:val="20"/>
                <w:lang w:eastAsia="zh-TW"/>
              </w:rPr>
            </w:pPr>
          </w:p>
          <w:p w14:paraId="2DF835A4" w14:textId="77777777" w:rsidR="00F631FA" w:rsidRPr="00AB1698" w:rsidRDefault="00F631FA" w:rsidP="00F631FA">
            <w:pPr>
              <w:rPr>
                <w:rFonts w:ascii="Times New Roman" w:hAnsi="Times New Roman" w:cs="Times New Roman"/>
                <w:b/>
                <w:sz w:val="20"/>
                <w:szCs w:val="20"/>
                <w:lang w:eastAsia="zh-TW"/>
              </w:rPr>
            </w:pPr>
            <w:r w:rsidRPr="00AB1698">
              <w:rPr>
                <w:rFonts w:ascii="Times New Roman" w:hAnsi="Times New Roman" w:cs="Times New Roman"/>
                <w:b/>
                <w:sz w:val="20"/>
                <w:szCs w:val="20"/>
                <w:lang w:eastAsia="zh-TW"/>
              </w:rPr>
              <w:t>upper anchor</w:t>
            </w:r>
          </w:p>
          <w:p w14:paraId="262EAB7F" w14:textId="77777777" w:rsidR="00F631FA" w:rsidRPr="00AB1698" w:rsidRDefault="00F631FA" w:rsidP="00F631FA">
            <w:pPr>
              <w:rPr>
                <w:rFonts w:ascii="Times New Roman" w:hAnsi="Times New Roman" w:cs="Times New Roman"/>
                <w:b/>
                <w:sz w:val="20"/>
                <w:szCs w:val="20"/>
                <w:lang w:eastAsia="zh-TW"/>
              </w:rPr>
            </w:pPr>
          </w:p>
          <w:p w14:paraId="6775F596" w14:textId="77777777" w:rsidR="00F631FA" w:rsidRPr="00AB1698" w:rsidRDefault="00F631FA" w:rsidP="00F631FA">
            <w:pPr>
              <w:rPr>
                <w:rFonts w:ascii="Times New Roman" w:hAnsi="Times New Roman" w:cs="Times New Roman"/>
                <w:b/>
                <w:sz w:val="20"/>
                <w:szCs w:val="20"/>
                <w:lang w:eastAsia="zh-TW"/>
              </w:rPr>
            </w:pPr>
          </w:p>
          <w:p w14:paraId="335B5C27" w14:textId="77777777" w:rsidR="00F631FA" w:rsidRPr="00AB1698" w:rsidRDefault="00F631FA" w:rsidP="00F631FA">
            <w:pPr>
              <w:rPr>
                <w:rFonts w:ascii="Times New Roman" w:hAnsi="Times New Roman" w:cs="Times New Roman"/>
                <w:b/>
                <w:sz w:val="20"/>
                <w:szCs w:val="20"/>
                <w:lang w:eastAsia="zh-TW"/>
              </w:rPr>
            </w:pPr>
            <w:r w:rsidRPr="00AB1698">
              <w:rPr>
                <w:rFonts w:ascii="Times New Roman" w:hAnsi="Times New Roman" w:cs="Times New Roman"/>
                <w:b/>
                <w:bCs/>
                <w:sz w:val="20"/>
                <w:szCs w:val="20"/>
                <w:lang w:eastAsia="zh-TW"/>
              </w:rPr>
              <w:t>Complete Model</w:t>
            </w:r>
          </w:p>
          <w:p w14:paraId="23FE2BDE" w14:textId="52EB03C8"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b/>
                <w:bCs/>
                <w:sz w:val="20"/>
                <w:szCs w:val="20"/>
                <w:lang w:eastAsia="zh-TW"/>
              </w:rPr>
              <w:t>(Scientific model)</w:t>
            </w:r>
          </w:p>
        </w:tc>
      </w:tr>
      <w:tr w:rsidR="00470797" w14:paraId="1494FCE9" w14:textId="77777777" w:rsidTr="00397A3D">
        <w:tc>
          <w:tcPr>
            <w:tcW w:w="873" w:type="dxa"/>
            <w:vMerge/>
          </w:tcPr>
          <w:p w14:paraId="22E34EF1" w14:textId="77777777" w:rsidR="00470797" w:rsidRDefault="00470797" w:rsidP="00F631FA">
            <w:pPr>
              <w:rPr>
                <w:rFonts w:ascii="Times New Roman" w:hAnsi="Times New Roman" w:cs="Times New Roman"/>
                <w:b/>
                <w:sz w:val="22"/>
                <w:szCs w:val="22"/>
                <w:lang w:eastAsia="zh-TW"/>
              </w:rPr>
            </w:pPr>
          </w:p>
        </w:tc>
        <w:tc>
          <w:tcPr>
            <w:tcW w:w="1231" w:type="dxa"/>
          </w:tcPr>
          <w:p w14:paraId="055840BB" w14:textId="27D3160F" w:rsidR="00470797" w:rsidRPr="00AB1698" w:rsidRDefault="002164C3" w:rsidP="00F631FA">
            <w:pPr>
              <w:rPr>
                <w:rFonts w:ascii="Times New Roman" w:hAnsi="Times New Roman" w:cs="Times New Roman"/>
                <w:color w:val="000000" w:themeColor="text1"/>
                <w:sz w:val="20"/>
                <w:szCs w:val="20"/>
                <w:lang w:eastAsia="zh-TW"/>
              </w:rPr>
            </w:pPr>
            <w:bookmarkStart w:id="9" w:name="_Hlk167475740"/>
            <w:r>
              <w:rPr>
                <w:rFonts w:ascii="Times New Roman" w:hAnsi="Times New Roman" w:cs="Times New Roman"/>
                <w:bCs/>
                <w:sz w:val="22"/>
                <w:szCs w:val="22"/>
              </w:rPr>
              <w:t>C</w:t>
            </w:r>
            <w:r w:rsidRPr="00B34A7F">
              <w:rPr>
                <w:rFonts w:ascii="Times New Roman" w:hAnsi="Times New Roman" w:cs="Times New Roman" w:hint="eastAsia"/>
                <w:bCs/>
                <w:sz w:val="22"/>
                <w:szCs w:val="22"/>
              </w:rPr>
              <w:t xml:space="preserve">urriculum </w:t>
            </w:r>
            <w:r>
              <w:rPr>
                <w:rFonts w:ascii="Times New Roman" w:hAnsi="Times New Roman" w:cs="Times New Roman"/>
                <w:bCs/>
                <w:sz w:val="22"/>
                <w:szCs w:val="22"/>
              </w:rPr>
              <w:t>I</w:t>
            </w:r>
            <w:r w:rsidRPr="00B34A7F">
              <w:rPr>
                <w:rFonts w:ascii="Times New Roman" w:hAnsi="Times New Roman" w:cs="Times New Roman" w:hint="eastAsia"/>
                <w:bCs/>
                <w:sz w:val="22"/>
                <w:szCs w:val="22"/>
              </w:rPr>
              <w:t>ndicators</w:t>
            </w:r>
            <w:bookmarkEnd w:id="9"/>
          </w:p>
        </w:tc>
        <w:tc>
          <w:tcPr>
            <w:tcW w:w="1796" w:type="dxa"/>
          </w:tcPr>
          <w:p w14:paraId="25B7FCDC" w14:textId="257F0A8F" w:rsidR="00470797" w:rsidRPr="00AB1698" w:rsidRDefault="00FE024B" w:rsidP="00F631FA">
            <w:pPr>
              <w:rPr>
                <w:rFonts w:ascii="Times New Roman" w:hAnsi="Times New Roman" w:cs="Times New Roman"/>
                <w:color w:val="000000" w:themeColor="text1"/>
                <w:sz w:val="20"/>
                <w:szCs w:val="20"/>
                <w:lang w:eastAsia="zh-TW"/>
              </w:rPr>
            </w:pPr>
            <w:r w:rsidRPr="00B34A7F">
              <w:rPr>
                <w:rFonts w:ascii="Times New Roman" w:hAnsi="Times New Roman" w:cs="Times New Roman" w:hint="eastAsia"/>
                <w:bCs/>
                <w:sz w:val="22"/>
                <w:szCs w:val="22"/>
              </w:rPr>
              <w:t>INa-</w:t>
            </w:r>
            <w:r w:rsidRPr="00B34A7F">
              <w:rPr>
                <w:rFonts w:ascii="Times New Roman" w:hAnsi="Times New Roman" w:cs="Times New Roman" w:hint="eastAsia"/>
                <w:bCs/>
                <w:sz w:val="22"/>
                <w:szCs w:val="22"/>
              </w:rPr>
              <w:t>Ⅲ</w:t>
            </w:r>
            <w:r w:rsidRPr="00B34A7F">
              <w:rPr>
                <w:rFonts w:ascii="Times New Roman" w:hAnsi="Times New Roman" w:cs="Times New Roman" w:hint="eastAsia"/>
                <w:bCs/>
                <w:sz w:val="22"/>
                <w:szCs w:val="22"/>
              </w:rPr>
              <w:t>-</w:t>
            </w:r>
            <w:r>
              <w:rPr>
                <w:rFonts w:ascii="Times New Roman" w:hAnsi="Times New Roman" w:cs="Times New Roman" w:hint="eastAsia"/>
                <w:bCs/>
                <w:sz w:val="22"/>
                <w:szCs w:val="22"/>
                <w:lang w:eastAsia="zh-TW"/>
              </w:rPr>
              <w:t>1</w:t>
            </w:r>
          </w:p>
        </w:tc>
        <w:tc>
          <w:tcPr>
            <w:tcW w:w="1907" w:type="dxa"/>
          </w:tcPr>
          <w:p w14:paraId="1E6C3CDF" w14:textId="283CED0E" w:rsidR="00470797" w:rsidRPr="00AB1698" w:rsidRDefault="00FE024B" w:rsidP="00F631FA">
            <w:pPr>
              <w:rPr>
                <w:rFonts w:ascii="Times New Roman" w:hAnsi="Times New Roman" w:cs="Times New Roman"/>
                <w:color w:val="000000" w:themeColor="text1"/>
                <w:sz w:val="20"/>
                <w:szCs w:val="20"/>
                <w:lang w:eastAsia="zh-TW"/>
              </w:rPr>
            </w:pPr>
            <w:r w:rsidRPr="00B34A7F">
              <w:rPr>
                <w:rFonts w:ascii="Times New Roman" w:hAnsi="Times New Roman" w:cs="Times New Roman" w:hint="eastAsia"/>
                <w:bCs/>
                <w:sz w:val="22"/>
                <w:szCs w:val="22"/>
              </w:rPr>
              <w:t xml:space="preserve"> INa-</w:t>
            </w:r>
            <w:r w:rsidRPr="00B34A7F">
              <w:rPr>
                <w:rFonts w:ascii="Times New Roman" w:hAnsi="Times New Roman" w:cs="Times New Roman" w:hint="eastAsia"/>
                <w:bCs/>
                <w:sz w:val="22"/>
                <w:szCs w:val="22"/>
              </w:rPr>
              <w:t>Ⅲ</w:t>
            </w:r>
            <w:r w:rsidRPr="00B34A7F">
              <w:rPr>
                <w:rFonts w:ascii="Times New Roman" w:hAnsi="Times New Roman" w:cs="Times New Roman" w:hint="eastAsia"/>
                <w:bCs/>
                <w:sz w:val="22"/>
                <w:szCs w:val="22"/>
              </w:rPr>
              <w:t>-</w:t>
            </w:r>
            <w:r>
              <w:rPr>
                <w:rFonts w:ascii="Times New Roman" w:hAnsi="Times New Roman" w:cs="Times New Roman" w:hint="eastAsia"/>
                <w:bCs/>
                <w:sz w:val="22"/>
                <w:szCs w:val="22"/>
                <w:lang w:eastAsia="zh-TW"/>
              </w:rPr>
              <w:t>8</w:t>
            </w:r>
          </w:p>
        </w:tc>
        <w:tc>
          <w:tcPr>
            <w:tcW w:w="1516" w:type="dxa"/>
          </w:tcPr>
          <w:p w14:paraId="3967EC49" w14:textId="76327920" w:rsidR="00470797" w:rsidRPr="00AB1698" w:rsidRDefault="00FE024B" w:rsidP="00F631FA">
            <w:pPr>
              <w:rPr>
                <w:rFonts w:ascii="Times New Roman" w:hAnsi="Times New Roman" w:cs="Times New Roman"/>
                <w:color w:val="000000" w:themeColor="text1"/>
                <w:sz w:val="20"/>
                <w:szCs w:val="20"/>
                <w:lang w:eastAsia="zh-TW"/>
              </w:rPr>
            </w:pPr>
            <w:r w:rsidRPr="00B34A7F">
              <w:rPr>
                <w:rFonts w:ascii="Times New Roman" w:hAnsi="Times New Roman" w:cs="Times New Roman" w:hint="eastAsia"/>
                <w:bCs/>
                <w:sz w:val="22"/>
                <w:szCs w:val="22"/>
              </w:rPr>
              <w:t>INa-</w:t>
            </w:r>
            <w:r w:rsidRPr="00B34A7F">
              <w:rPr>
                <w:rFonts w:ascii="Times New Roman" w:hAnsi="Times New Roman" w:cs="Times New Roman" w:hint="eastAsia"/>
                <w:bCs/>
                <w:sz w:val="22"/>
                <w:szCs w:val="22"/>
              </w:rPr>
              <w:t>Ⅲ</w:t>
            </w:r>
            <w:r w:rsidRPr="00B34A7F">
              <w:rPr>
                <w:rFonts w:ascii="Times New Roman" w:hAnsi="Times New Roman" w:cs="Times New Roman" w:hint="eastAsia"/>
                <w:bCs/>
                <w:sz w:val="22"/>
                <w:szCs w:val="22"/>
              </w:rPr>
              <w:t>-</w:t>
            </w:r>
            <w:r>
              <w:rPr>
                <w:rFonts w:ascii="Times New Roman" w:hAnsi="Times New Roman" w:cs="Times New Roman" w:hint="eastAsia"/>
                <w:bCs/>
                <w:sz w:val="22"/>
                <w:szCs w:val="22"/>
                <w:lang w:eastAsia="zh-TW"/>
              </w:rPr>
              <w:t>1</w:t>
            </w:r>
          </w:p>
        </w:tc>
        <w:tc>
          <w:tcPr>
            <w:tcW w:w="1183" w:type="dxa"/>
          </w:tcPr>
          <w:p w14:paraId="62E08BFA" w14:textId="1D654A01" w:rsidR="00470797" w:rsidRPr="00AB1698" w:rsidRDefault="00FE024B" w:rsidP="00F631FA">
            <w:pPr>
              <w:rPr>
                <w:rFonts w:ascii="Times New Roman" w:hAnsi="Times New Roman" w:cs="Times New Roman"/>
                <w:color w:val="000000" w:themeColor="text1"/>
                <w:sz w:val="20"/>
                <w:szCs w:val="20"/>
              </w:rPr>
            </w:pPr>
            <w:r w:rsidRPr="00B34A7F">
              <w:rPr>
                <w:rFonts w:ascii="Times New Roman" w:hAnsi="Times New Roman" w:cs="Times New Roman" w:hint="eastAsia"/>
                <w:bCs/>
                <w:sz w:val="22"/>
                <w:szCs w:val="22"/>
              </w:rPr>
              <w:t>INa-</w:t>
            </w:r>
            <w:r w:rsidRPr="00B34A7F">
              <w:rPr>
                <w:rFonts w:ascii="Times New Roman" w:hAnsi="Times New Roman" w:cs="Times New Roman" w:hint="eastAsia"/>
                <w:bCs/>
                <w:sz w:val="22"/>
                <w:szCs w:val="22"/>
              </w:rPr>
              <w:t>Ⅲ</w:t>
            </w:r>
            <w:r w:rsidRPr="00B34A7F">
              <w:rPr>
                <w:rFonts w:ascii="Times New Roman" w:hAnsi="Times New Roman" w:cs="Times New Roman" w:hint="eastAsia"/>
                <w:bCs/>
                <w:sz w:val="22"/>
                <w:szCs w:val="22"/>
              </w:rPr>
              <w:t>-</w:t>
            </w:r>
            <w:r>
              <w:rPr>
                <w:rFonts w:ascii="Times New Roman" w:hAnsi="Times New Roman" w:cs="Times New Roman"/>
                <w:bCs/>
                <w:sz w:val="22"/>
                <w:szCs w:val="22"/>
              </w:rPr>
              <w:t>2</w:t>
            </w:r>
          </w:p>
        </w:tc>
        <w:tc>
          <w:tcPr>
            <w:tcW w:w="1072" w:type="dxa"/>
            <w:vMerge/>
          </w:tcPr>
          <w:p w14:paraId="5B66DF65" w14:textId="77777777" w:rsidR="00470797" w:rsidRDefault="00470797" w:rsidP="00F631FA">
            <w:pPr>
              <w:rPr>
                <w:rFonts w:ascii="Times New Roman" w:hAnsi="Times New Roman" w:cs="Times New Roman"/>
                <w:b/>
                <w:sz w:val="22"/>
                <w:szCs w:val="22"/>
                <w:lang w:eastAsia="zh-TW"/>
              </w:rPr>
            </w:pPr>
          </w:p>
        </w:tc>
      </w:tr>
      <w:tr w:rsidR="00F361A5" w14:paraId="0952615F" w14:textId="77777777" w:rsidTr="00397A3D">
        <w:tc>
          <w:tcPr>
            <w:tcW w:w="873" w:type="dxa"/>
            <w:vMerge/>
          </w:tcPr>
          <w:p w14:paraId="4DE5D5A3" w14:textId="77777777" w:rsidR="00F631FA" w:rsidRDefault="00F631FA" w:rsidP="00F631FA">
            <w:pPr>
              <w:rPr>
                <w:rFonts w:ascii="Times New Roman" w:hAnsi="Times New Roman" w:cs="Times New Roman"/>
                <w:b/>
                <w:sz w:val="22"/>
                <w:szCs w:val="22"/>
                <w:lang w:eastAsia="zh-TW"/>
              </w:rPr>
            </w:pPr>
          </w:p>
        </w:tc>
        <w:tc>
          <w:tcPr>
            <w:tcW w:w="1231" w:type="dxa"/>
          </w:tcPr>
          <w:p w14:paraId="442B5D14"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lang w:eastAsia="zh-TW"/>
              </w:rPr>
              <w:t>Teaching Units</w:t>
            </w:r>
          </w:p>
          <w:p w14:paraId="0541AFB3" w14:textId="77777777" w:rsidR="00F631FA" w:rsidRDefault="00F631FA" w:rsidP="00F631FA">
            <w:pPr>
              <w:rPr>
                <w:rFonts w:ascii="Times New Roman" w:hAnsi="Times New Roman" w:cs="Times New Roman"/>
                <w:b/>
                <w:sz w:val="22"/>
                <w:szCs w:val="22"/>
                <w:lang w:eastAsia="zh-TW"/>
              </w:rPr>
            </w:pPr>
          </w:p>
        </w:tc>
        <w:tc>
          <w:tcPr>
            <w:tcW w:w="1796" w:type="dxa"/>
          </w:tcPr>
          <w:p w14:paraId="345F32C5"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lang w:eastAsia="zh-TW"/>
              </w:rPr>
              <w:t>Unit 1-3</w:t>
            </w:r>
          </w:p>
          <w:p w14:paraId="432B7C25"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lang w:eastAsia="zh-TW"/>
              </w:rPr>
              <w:t>What is matter?</w:t>
            </w:r>
          </w:p>
          <w:p w14:paraId="76466357"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lang w:eastAsia="zh-TW"/>
              </w:rPr>
              <w:t>Changes in matter due to heating</w:t>
            </w:r>
          </w:p>
          <w:p w14:paraId="43FE2591" w14:textId="0634FF28"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color w:val="000000" w:themeColor="text1"/>
                <w:sz w:val="20"/>
                <w:szCs w:val="20"/>
                <w:lang w:eastAsia="zh-TW"/>
              </w:rPr>
              <w:t>Solid-liquid phase changes</w:t>
            </w:r>
            <w:r w:rsidR="00526A1F">
              <w:rPr>
                <w:rFonts w:ascii="Times New Roman" w:hAnsi="Times New Roman" w:cs="Times New Roman" w:hint="eastAsia"/>
                <w:color w:val="000000" w:themeColor="text1"/>
                <w:sz w:val="20"/>
                <w:szCs w:val="20"/>
                <w:lang w:eastAsia="zh-TW"/>
              </w:rPr>
              <w:t>.</w:t>
            </w:r>
          </w:p>
        </w:tc>
        <w:tc>
          <w:tcPr>
            <w:tcW w:w="1907" w:type="dxa"/>
          </w:tcPr>
          <w:p w14:paraId="0254B6BF"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lang w:eastAsia="zh-TW"/>
              </w:rPr>
              <w:t>Unit 4-7</w:t>
            </w:r>
          </w:p>
          <w:p w14:paraId="07F406B8" w14:textId="04B8F241"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color w:val="000000" w:themeColor="text1"/>
                <w:sz w:val="20"/>
                <w:szCs w:val="20"/>
                <w:lang w:eastAsia="zh-TW"/>
              </w:rPr>
              <w:t>Heat transfer ~ conduction, convection, radiation</w:t>
            </w:r>
            <w:r w:rsidR="00526A1F">
              <w:rPr>
                <w:rFonts w:ascii="Times New Roman" w:hAnsi="Times New Roman" w:cs="Times New Roman" w:hint="eastAsia"/>
                <w:b/>
                <w:color w:val="000000" w:themeColor="text1"/>
                <w:sz w:val="20"/>
                <w:szCs w:val="20"/>
                <w:lang w:eastAsia="zh-TW"/>
              </w:rPr>
              <w:t>.</w:t>
            </w:r>
          </w:p>
        </w:tc>
        <w:tc>
          <w:tcPr>
            <w:tcW w:w="1516" w:type="dxa"/>
          </w:tcPr>
          <w:p w14:paraId="438E47D9"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rPr>
              <w:t>Unit 8-10</w:t>
            </w:r>
          </w:p>
          <w:p w14:paraId="37B2688E" w14:textId="5F649C93" w:rsidR="00F631FA" w:rsidRDefault="00F631FA" w:rsidP="00F361A5">
            <w:pPr>
              <w:rPr>
                <w:rFonts w:ascii="Times New Roman" w:hAnsi="Times New Roman" w:cs="Times New Roman"/>
                <w:b/>
                <w:sz w:val="22"/>
                <w:szCs w:val="22"/>
                <w:lang w:eastAsia="zh-TW"/>
              </w:rPr>
            </w:pPr>
            <w:r w:rsidRPr="00AB1698">
              <w:rPr>
                <w:rFonts w:ascii="Times New Roman" w:hAnsi="Times New Roman" w:cs="Times New Roman"/>
                <w:color w:val="000000" w:themeColor="text1"/>
                <w:sz w:val="20"/>
                <w:szCs w:val="20"/>
                <w:lang w:eastAsia="zh-TW"/>
              </w:rPr>
              <w:t>Expansion due to heating, contraction due to cooling</w:t>
            </w:r>
          </w:p>
        </w:tc>
        <w:tc>
          <w:tcPr>
            <w:tcW w:w="1183" w:type="dxa"/>
          </w:tcPr>
          <w:p w14:paraId="458517D5" w14:textId="77777777" w:rsidR="00F631FA" w:rsidRPr="00AB1698" w:rsidRDefault="00F631FA" w:rsidP="00F631FA">
            <w:pPr>
              <w:rPr>
                <w:rFonts w:ascii="Times New Roman" w:hAnsi="Times New Roman" w:cs="Times New Roman"/>
                <w:color w:val="000000" w:themeColor="text1"/>
                <w:sz w:val="20"/>
                <w:szCs w:val="20"/>
                <w:lang w:eastAsia="zh-TW"/>
              </w:rPr>
            </w:pPr>
            <w:r w:rsidRPr="00AB1698">
              <w:rPr>
                <w:rFonts w:ascii="Times New Roman" w:hAnsi="Times New Roman" w:cs="Times New Roman"/>
                <w:color w:val="000000" w:themeColor="text1"/>
                <w:sz w:val="20"/>
                <w:szCs w:val="20"/>
              </w:rPr>
              <w:t xml:space="preserve">Unit </w:t>
            </w:r>
            <w:r w:rsidRPr="00AB1698">
              <w:rPr>
                <w:rFonts w:ascii="Times New Roman" w:hAnsi="Times New Roman" w:cs="Times New Roman"/>
                <w:color w:val="000000" w:themeColor="text1"/>
                <w:sz w:val="20"/>
                <w:szCs w:val="20"/>
                <w:lang w:eastAsia="zh-TW"/>
              </w:rPr>
              <w:t>11-12</w:t>
            </w:r>
          </w:p>
          <w:p w14:paraId="5261F3C4" w14:textId="1DF027DD"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color w:val="000000" w:themeColor="text1"/>
                <w:sz w:val="20"/>
                <w:szCs w:val="20"/>
                <w:lang w:eastAsia="zh-TW"/>
              </w:rPr>
              <w:t>Practical applications of heat</w:t>
            </w:r>
          </w:p>
        </w:tc>
        <w:tc>
          <w:tcPr>
            <w:tcW w:w="1072" w:type="dxa"/>
            <w:vMerge/>
          </w:tcPr>
          <w:p w14:paraId="12D17A6D" w14:textId="77777777" w:rsidR="00F631FA" w:rsidRDefault="00F631FA" w:rsidP="00F631FA">
            <w:pPr>
              <w:rPr>
                <w:rFonts w:ascii="Times New Roman" w:hAnsi="Times New Roman" w:cs="Times New Roman"/>
                <w:b/>
                <w:sz w:val="22"/>
                <w:szCs w:val="22"/>
                <w:lang w:eastAsia="zh-TW"/>
              </w:rPr>
            </w:pPr>
          </w:p>
        </w:tc>
      </w:tr>
      <w:tr w:rsidR="00F361A5" w14:paraId="7821141F" w14:textId="77777777" w:rsidTr="00397A3D">
        <w:tc>
          <w:tcPr>
            <w:tcW w:w="873" w:type="dxa"/>
            <w:vMerge/>
          </w:tcPr>
          <w:p w14:paraId="3CC75A43" w14:textId="77777777" w:rsidR="00F631FA" w:rsidRDefault="00F631FA" w:rsidP="00F631FA">
            <w:pPr>
              <w:rPr>
                <w:rFonts w:ascii="Times New Roman" w:hAnsi="Times New Roman" w:cs="Times New Roman"/>
                <w:b/>
                <w:sz w:val="22"/>
                <w:szCs w:val="22"/>
                <w:lang w:eastAsia="zh-TW"/>
              </w:rPr>
            </w:pPr>
          </w:p>
        </w:tc>
        <w:tc>
          <w:tcPr>
            <w:tcW w:w="1231" w:type="dxa"/>
          </w:tcPr>
          <w:p w14:paraId="46DE96C7" w14:textId="46325DF0" w:rsidR="00F631FA" w:rsidRDefault="00F631FA" w:rsidP="00F631FA">
            <w:pPr>
              <w:rPr>
                <w:rFonts w:ascii="Times New Roman" w:hAnsi="Times New Roman" w:cs="Times New Roman"/>
                <w:b/>
                <w:sz w:val="22"/>
                <w:szCs w:val="22"/>
                <w:lang w:eastAsia="zh-TW"/>
              </w:rPr>
            </w:pPr>
            <w:bookmarkStart w:id="10" w:name="_Hlk167436054"/>
            <w:proofErr w:type="spellStart"/>
            <w:r w:rsidRPr="00AB1698">
              <w:rPr>
                <w:rFonts w:ascii="Times New Roman" w:hAnsi="Times New Roman" w:cs="Times New Roman"/>
                <w:bCs/>
                <w:sz w:val="22"/>
                <w:szCs w:val="22"/>
                <w:lang w:eastAsia="zh-TW"/>
              </w:rPr>
              <w:t>Hypotheti</w:t>
            </w:r>
            <w:r w:rsidR="007455C5">
              <w:rPr>
                <w:rFonts w:ascii="Times New Roman" w:hAnsi="Times New Roman" w:cs="Times New Roman" w:hint="eastAsia"/>
                <w:bCs/>
                <w:sz w:val="22"/>
                <w:szCs w:val="22"/>
                <w:lang w:eastAsia="zh-TW"/>
              </w:rPr>
              <w:t>-</w:t>
            </w:r>
            <w:r w:rsidRPr="00AB1698">
              <w:rPr>
                <w:rFonts w:ascii="Times New Roman" w:hAnsi="Times New Roman" w:cs="Times New Roman"/>
                <w:bCs/>
                <w:sz w:val="22"/>
                <w:szCs w:val="22"/>
                <w:lang w:eastAsia="zh-TW"/>
              </w:rPr>
              <w:t>cal</w:t>
            </w:r>
            <w:proofErr w:type="spellEnd"/>
            <w:r w:rsidRPr="00AB1698">
              <w:rPr>
                <w:rFonts w:ascii="Times New Roman" w:hAnsi="Times New Roman" w:cs="Times New Roman"/>
                <w:bCs/>
                <w:sz w:val="22"/>
                <w:szCs w:val="22"/>
                <w:lang w:eastAsia="zh-TW"/>
              </w:rPr>
              <w:t xml:space="preserve"> LPs of PMM</w:t>
            </w:r>
            <w:bookmarkEnd w:id="10"/>
          </w:p>
        </w:tc>
        <w:tc>
          <w:tcPr>
            <w:tcW w:w="1796" w:type="dxa"/>
          </w:tcPr>
          <w:p w14:paraId="6F0818DE" w14:textId="77777777" w:rsidR="00F631FA" w:rsidRPr="00AB1698" w:rsidRDefault="00F631FA" w:rsidP="00F631FA">
            <w:pPr>
              <w:rPr>
                <w:rFonts w:ascii="Times New Roman" w:hAnsi="Times New Roman" w:cs="Times New Roman"/>
                <w:bCs/>
                <w:sz w:val="20"/>
                <w:szCs w:val="20"/>
                <w:lang w:eastAsia="zh-TW"/>
              </w:rPr>
            </w:pPr>
            <w:r w:rsidRPr="00AB1698">
              <w:rPr>
                <w:rFonts w:ascii="Times New Roman" w:hAnsi="Times New Roman" w:cs="Times New Roman"/>
                <w:bCs/>
                <w:sz w:val="20"/>
                <w:szCs w:val="20"/>
                <w:lang w:eastAsia="zh-TW"/>
              </w:rPr>
              <w:t>+ 1. Matter is composed of particles.</w:t>
            </w:r>
          </w:p>
          <w:p w14:paraId="644B3359" w14:textId="319BE2C1" w:rsidR="00F631FA" w:rsidRDefault="00F631FA">
            <w:pPr>
              <w:rPr>
                <w:rFonts w:ascii="Times New Roman" w:hAnsi="Times New Roman" w:cs="Times New Roman"/>
                <w:b/>
                <w:sz w:val="22"/>
                <w:szCs w:val="22"/>
                <w:lang w:eastAsia="zh-TW"/>
              </w:rPr>
            </w:pPr>
            <w:r w:rsidRPr="00AB1698">
              <w:rPr>
                <w:rFonts w:ascii="Times New Roman" w:hAnsi="Times New Roman" w:cs="Times New Roman"/>
                <w:bCs/>
                <w:sz w:val="20"/>
                <w:szCs w:val="20"/>
                <w:lang w:eastAsia="zh-TW"/>
              </w:rPr>
              <w:t>+ 2. These particles are so small that they cannot be seen even under a microscope.</w:t>
            </w:r>
          </w:p>
        </w:tc>
        <w:tc>
          <w:tcPr>
            <w:tcW w:w="1907" w:type="dxa"/>
          </w:tcPr>
          <w:p w14:paraId="5BF27F97" w14:textId="77777777" w:rsidR="00F631FA" w:rsidRPr="00AB1698" w:rsidRDefault="00F631FA" w:rsidP="00F631FA">
            <w:pPr>
              <w:rPr>
                <w:rFonts w:ascii="Times New Roman" w:hAnsi="Times New Roman" w:cs="Times New Roman"/>
                <w:bCs/>
                <w:sz w:val="20"/>
                <w:szCs w:val="20"/>
                <w:lang w:eastAsia="zh-TW"/>
              </w:rPr>
            </w:pPr>
            <w:r w:rsidRPr="00AB1698">
              <w:rPr>
                <w:rFonts w:ascii="Times New Roman" w:hAnsi="Times New Roman" w:cs="Times New Roman"/>
                <w:bCs/>
                <w:sz w:val="20"/>
                <w:szCs w:val="20"/>
                <w:lang w:eastAsia="zh-TW"/>
              </w:rPr>
              <w:t>+ 5. Represent particles with the same circle or dot.</w:t>
            </w:r>
          </w:p>
          <w:p w14:paraId="33FDBC1E" w14:textId="0115AD35" w:rsidR="00F631FA" w:rsidRDefault="00F631FA" w:rsidP="00F631FA">
            <w:pPr>
              <w:rPr>
                <w:rFonts w:ascii="Times New Roman" w:hAnsi="Times New Roman" w:cs="Times New Roman"/>
                <w:b/>
                <w:sz w:val="22"/>
                <w:szCs w:val="22"/>
                <w:lang w:eastAsia="zh-TW"/>
              </w:rPr>
            </w:pPr>
            <w:r w:rsidRPr="00AB1698">
              <w:rPr>
                <w:rFonts w:ascii="Times New Roman" w:hAnsi="Times New Roman" w:cs="Times New Roman"/>
                <w:bCs/>
                <w:sz w:val="20"/>
                <w:szCs w:val="20"/>
                <w:lang w:eastAsia="zh-TW"/>
              </w:rPr>
              <w:t>+ 6. All particles in different phases are the same particles.</w:t>
            </w:r>
          </w:p>
        </w:tc>
        <w:tc>
          <w:tcPr>
            <w:tcW w:w="1516" w:type="dxa"/>
          </w:tcPr>
          <w:p w14:paraId="37A28C91" w14:textId="77777777" w:rsidR="00F631FA" w:rsidRPr="00AB1698" w:rsidRDefault="00F631FA" w:rsidP="00F631FA">
            <w:pPr>
              <w:rPr>
                <w:rFonts w:ascii="Times New Roman" w:hAnsi="Times New Roman" w:cs="Times New Roman"/>
                <w:bCs/>
                <w:sz w:val="20"/>
                <w:szCs w:val="20"/>
                <w:lang w:eastAsia="zh-TW"/>
              </w:rPr>
            </w:pPr>
            <w:r w:rsidRPr="00AB1698">
              <w:rPr>
                <w:rFonts w:ascii="Times New Roman" w:hAnsi="Times New Roman" w:cs="Times New Roman"/>
                <w:bCs/>
                <w:sz w:val="20"/>
                <w:szCs w:val="20"/>
                <w:lang w:eastAsia="zh-TW"/>
              </w:rPr>
              <w:t>+ 7. There is a vacuum distance between particles.</w:t>
            </w:r>
          </w:p>
          <w:p w14:paraId="28269C1F" w14:textId="5CC8235C" w:rsidR="00F631FA" w:rsidRDefault="00F631FA">
            <w:pPr>
              <w:rPr>
                <w:rFonts w:ascii="Times New Roman" w:hAnsi="Times New Roman" w:cs="Times New Roman"/>
                <w:b/>
                <w:sz w:val="22"/>
                <w:szCs w:val="22"/>
                <w:lang w:eastAsia="zh-TW"/>
              </w:rPr>
            </w:pPr>
            <w:r w:rsidRPr="00AB1698">
              <w:rPr>
                <w:rFonts w:ascii="Times New Roman" w:hAnsi="Times New Roman" w:cs="Times New Roman"/>
                <w:bCs/>
                <w:sz w:val="20"/>
                <w:szCs w:val="20"/>
                <w:lang w:eastAsia="zh-TW"/>
              </w:rPr>
              <w:t>+ 8. Particles constantly vibrate.</w:t>
            </w:r>
          </w:p>
        </w:tc>
        <w:tc>
          <w:tcPr>
            <w:tcW w:w="1183" w:type="dxa"/>
          </w:tcPr>
          <w:p w14:paraId="6C402734" w14:textId="77777777" w:rsidR="00F631FA" w:rsidRDefault="00F631FA">
            <w:pPr>
              <w:rPr>
                <w:rFonts w:ascii="Times New Roman" w:hAnsi="Times New Roman" w:cs="Times New Roman"/>
                <w:b/>
                <w:sz w:val="22"/>
                <w:szCs w:val="22"/>
                <w:lang w:eastAsia="zh-TW"/>
              </w:rPr>
            </w:pPr>
          </w:p>
        </w:tc>
        <w:tc>
          <w:tcPr>
            <w:tcW w:w="1072" w:type="dxa"/>
            <w:vMerge/>
          </w:tcPr>
          <w:p w14:paraId="742CDCD7" w14:textId="77777777" w:rsidR="00F631FA" w:rsidRDefault="00F631FA" w:rsidP="00F631FA">
            <w:pPr>
              <w:rPr>
                <w:rFonts w:ascii="Times New Roman" w:hAnsi="Times New Roman" w:cs="Times New Roman"/>
                <w:b/>
                <w:sz w:val="22"/>
                <w:szCs w:val="22"/>
                <w:lang w:eastAsia="zh-TW"/>
              </w:rPr>
            </w:pPr>
          </w:p>
        </w:tc>
      </w:tr>
    </w:tbl>
    <w:p w14:paraId="18D887AB" w14:textId="77777777" w:rsidR="006B3CF9" w:rsidRDefault="006B3CF9" w:rsidP="006578AA">
      <w:pPr>
        <w:jc w:val="both"/>
        <w:rPr>
          <w:rFonts w:ascii="Times New Roman" w:hAnsi="Times New Roman" w:cs="Times New Roman"/>
          <w:b/>
          <w:sz w:val="22"/>
          <w:szCs w:val="22"/>
        </w:rPr>
      </w:pPr>
    </w:p>
    <w:p w14:paraId="6FDCB3CD" w14:textId="4C08B281" w:rsidR="00527715" w:rsidRPr="00AB1698" w:rsidRDefault="0092732C" w:rsidP="006578AA">
      <w:pPr>
        <w:jc w:val="both"/>
        <w:rPr>
          <w:rFonts w:ascii="Times New Roman" w:hAnsi="Times New Roman" w:cs="Times New Roman"/>
          <w:b/>
          <w:sz w:val="22"/>
          <w:szCs w:val="22"/>
          <w:lang w:eastAsia="zh-TW"/>
        </w:rPr>
      </w:pPr>
      <w:r w:rsidRPr="00AB1698">
        <w:rPr>
          <w:rFonts w:ascii="Times New Roman" w:hAnsi="Times New Roman" w:cs="Times New Roman"/>
          <w:b/>
          <w:sz w:val="22"/>
          <w:szCs w:val="22"/>
        </w:rPr>
        <w:t>Fig</w:t>
      </w:r>
      <w:r w:rsidRPr="00C85598">
        <w:rPr>
          <w:rFonts w:ascii="Times New Roman" w:hAnsi="Times New Roman" w:cs="Times New Roman"/>
          <w:b/>
          <w:sz w:val="22"/>
          <w:szCs w:val="22"/>
        </w:rPr>
        <w:t>ure</w:t>
      </w:r>
      <w:r w:rsidR="00A16417">
        <w:rPr>
          <w:rFonts w:ascii="Times New Roman" w:hAnsi="Times New Roman" w:cs="Times New Roman" w:hint="eastAsia"/>
          <w:b/>
          <w:sz w:val="22"/>
          <w:szCs w:val="22"/>
          <w:lang w:eastAsia="zh-TW"/>
        </w:rPr>
        <w:t xml:space="preserve"> </w:t>
      </w:r>
      <w:r w:rsidR="00A16417">
        <w:rPr>
          <w:rFonts w:ascii="Times New Roman" w:hAnsi="Times New Roman" w:cs="Times New Roman"/>
          <w:b/>
          <w:sz w:val="22"/>
          <w:szCs w:val="22"/>
        </w:rPr>
        <w:t>1</w:t>
      </w:r>
      <w:r w:rsidR="006B3CF9">
        <w:rPr>
          <w:rFonts w:ascii="Times New Roman" w:hAnsi="Times New Roman" w:cs="Times New Roman" w:hint="eastAsia"/>
          <w:b/>
          <w:sz w:val="22"/>
          <w:szCs w:val="22"/>
          <w:lang w:eastAsia="zh-TW"/>
        </w:rPr>
        <w:t>.</w:t>
      </w:r>
      <w:r w:rsidRPr="00C85598">
        <w:rPr>
          <w:rFonts w:ascii="Times New Roman" w:hAnsi="Times New Roman" w:cs="Times New Roman"/>
          <w:b/>
          <w:sz w:val="22"/>
          <w:szCs w:val="22"/>
        </w:rPr>
        <w:t xml:space="preserve"> </w:t>
      </w:r>
      <w:r w:rsidRPr="00C85598">
        <w:rPr>
          <w:rFonts w:ascii="Times New Roman" w:hAnsi="Times New Roman" w:cs="Times New Roman"/>
          <w:b/>
          <w:bCs/>
          <w:sz w:val="22"/>
          <w:szCs w:val="22"/>
          <w:cs/>
        </w:rPr>
        <w:t xml:space="preserve"> </w:t>
      </w:r>
      <w:r w:rsidRPr="007B4D40">
        <w:rPr>
          <w:rFonts w:ascii="Times New Roman" w:hAnsi="Times New Roman" w:cs="Times New Roman"/>
          <w:sz w:val="22"/>
          <w:szCs w:val="22"/>
        </w:rPr>
        <w:t xml:space="preserve">Illustrates the relationship between the PMM </w:t>
      </w:r>
      <w:r w:rsidR="007B4D40" w:rsidRPr="007B4D40">
        <w:rPr>
          <w:rFonts w:ascii="Times New Roman" w:hAnsi="Times New Roman" w:cs="Times New Roman"/>
          <w:sz w:val="22"/>
          <w:szCs w:val="22"/>
          <w:lang w:eastAsia="zh-TW"/>
        </w:rPr>
        <w:t>M</w:t>
      </w:r>
      <w:r w:rsidRPr="007B4D40">
        <w:rPr>
          <w:rFonts w:ascii="Times New Roman" w:hAnsi="Times New Roman" w:cs="Times New Roman"/>
          <w:sz w:val="22"/>
          <w:szCs w:val="22"/>
        </w:rPr>
        <w:t>odeling-</w:t>
      </w:r>
      <w:r w:rsidR="007B4D40" w:rsidRPr="007B4D40">
        <w:rPr>
          <w:rFonts w:ascii="Times New Roman" w:hAnsi="Times New Roman" w:cs="Times New Roman"/>
          <w:sz w:val="22"/>
          <w:szCs w:val="22"/>
          <w:lang w:eastAsia="zh-TW"/>
        </w:rPr>
        <w:t>B</w:t>
      </w:r>
      <w:r w:rsidRPr="007B4D40">
        <w:rPr>
          <w:rFonts w:ascii="Times New Roman" w:hAnsi="Times New Roman" w:cs="Times New Roman"/>
          <w:sz w:val="22"/>
          <w:szCs w:val="22"/>
        </w:rPr>
        <w:t xml:space="preserve">ased </w:t>
      </w:r>
      <w:r w:rsidR="007B4D40" w:rsidRPr="007B4D40">
        <w:rPr>
          <w:rFonts w:ascii="Times New Roman" w:hAnsi="Times New Roman" w:cs="Times New Roman"/>
          <w:sz w:val="22"/>
          <w:szCs w:val="22"/>
          <w:lang w:eastAsia="zh-TW"/>
        </w:rPr>
        <w:t>I</w:t>
      </w:r>
      <w:r w:rsidRPr="007B4D40">
        <w:rPr>
          <w:rFonts w:ascii="Times New Roman" w:hAnsi="Times New Roman" w:cs="Times New Roman"/>
          <w:sz w:val="22"/>
          <w:szCs w:val="22"/>
        </w:rPr>
        <w:t xml:space="preserve">nstructional process and the process variables in this study </w:t>
      </w:r>
      <w:r w:rsidR="00BC0633" w:rsidRPr="007B4D40">
        <w:rPr>
          <w:rFonts w:ascii="Times New Roman" w:hAnsi="Times New Roman" w:cs="Times New Roman"/>
          <w:bCs/>
          <w:sz w:val="22"/>
          <w:szCs w:val="22"/>
        </w:rPr>
        <w:t>[6]</w:t>
      </w:r>
      <w:r w:rsidR="00BC0633" w:rsidRPr="007B4D40">
        <w:rPr>
          <w:rFonts w:ascii="Times New Roman" w:hAnsi="Times New Roman" w:cs="Times New Roman"/>
          <w:bCs/>
          <w:sz w:val="22"/>
          <w:szCs w:val="22"/>
          <w:lang w:eastAsia="zh-TW"/>
        </w:rPr>
        <w:t>.</w:t>
      </w:r>
    </w:p>
    <w:p w14:paraId="6F27805F" w14:textId="5C7964B2" w:rsidR="00527715" w:rsidRPr="00AB1698" w:rsidRDefault="00AA1076" w:rsidP="006578AA">
      <w:pPr>
        <w:jc w:val="both"/>
        <w:rPr>
          <w:rFonts w:ascii="Times New Roman" w:hAnsi="Times New Roman" w:cs="Times New Roman"/>
          <w:b/>
          <w:bCs/>
          <w:sz w:val="22"/>
          <w:szCs w:val="22"/>
        </w:rPr>
      </w:pPr>
      <w:r w:rsidRPr="00AB1698">
        <w:rPr>
          <w:rFonts w:ascii="Times New Roman" w:hAnsi="Times New Roman" w:cs="Times New Roman"/>
          <w:noProof/>
          <w:sz w:val="22"/>
          <w:szCs w:val="22"/>
        </w:rPr>
        <w:drawing>
          <wp:anchor distT="0" distB="0" distL="114300" distR="114300" simplePos="0" relativeHeight="251658240" behindDoc="0" locked="0" layoutInCell="1" allowOverlap="1" wp14:anchorId="3818E1FF" wp14:editId="1FB88510">
            <wp:simplePos x="0" y="0"/>
            <wp:positionH relativeFrom="margin">
              <wp:align>left</wp:align>
            </wp:positionH>
            <wp:positionV relativeFrom="paragraph">
              <wp:posOffset>312</wp:posOffset>
            </wp:positionV>
            <wp:extent cx="6060894" cy="3053443"/>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1295" cy="3068759"/>
                    </a:xfrm>
                    <a:prstGeom prst="rect">
                      <a:avLst/>
                    </a:prstGeom>
                  </pic:spPr>
                </pic:pic>
              </a:graphicData>
            </a:graphic>
            <wp14:sizeRelH relativeFrom="page">
              <wp14:pctWidth>0</wp14:pctWidth>
            </wp14:sizeRelH>
            <wp14:sizeRelV relativeFrom="page">
              <wp14:pctHeight>0</wp14:pctHeight>
            </wp14:sizeRelV>
          </wp:anchor>
        </w:drawing>
      </w:r>
    </w:p>
    <w:p w14:paraId="3664AEDC" w14:textId="2CA91F6E" w:rsidR="00AA1076" w:rsidRPr="00AB1698" w:rsidRDefault="00AA1076" w:rsidP="006578AA">
      <w:pPr>
        <w:jc w:val="both"/>
        <w:rPr>
          <w:rFonts w:ascii="Times New Roman" w:hAnsi="Times New Roman"/>
          <w:b/>
          <w:bCs/>
          <w:sz w:val="22"/>
          <w:szCs w:val="22"/>
          <w:cs/>
        </w:rPr>
        <w:sectPr w:rsidR="00AA1076" w:rsidRPr="00AB1698" w:rsidSect="00527715">
          <w:type w:val="continuous"/>
          <w:pgSz w:w="11907" w:h="16840" w:code="9"/>
          <w:pgMar w:top="1440" w:right="1021" w:bottom="993" w:left="1298" w:header="0" w:footer="622" w:gutter="0"/>
          <w:cols w:space="708"/>
          <w:docGrid w:linePitch="360"/>
        </w:sectPr>
      </w:pPr>
    </w:p>
    <w:p w14:paraId="3C84E292" w14:textId="1178A5B2" w:rsidR="006578AA" w:rsidRPr="00AB1698" w:rsidRDefault="006578AA" w:rsidP="005D6170">
      <w:pPr>
        <w:jc w:val="both"/>
        <w:rPr>
          <w:rFonts w:ascii="Times New Roman" w:hAnsi="Times New Roman" w:cs="Times New Roman"/>
          <w:sz w:val="22"/>
          <w:szCs w:val="22"/>
        </w:rPr>
      </w:pPr>
    </w:p>
    <w:sectPr w:rsidR="006578AA" w:rsidRPr="00AB1698" w:rsidSect="00527715">
      <w:type w:val="continuous"/>
      <w:pgSz w:w="11907" w:h="16840" w:code="9"/>
      <w:pgMar w:top="1440" w:right="1021" w:bottom="993" w:left="1298" w:header="0" w:footer="62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9B57" w14:textId="77777777" w:rsidR="005C0918" w:rsidRDefault="005C0918" w:rsidP="00061942">
      <w:r>
        <w:separator/>
      </w:r>
    </w:p>
  </w:endnote>
  <w:endnote w:type="continuationSeparator" w:id="0">
    <w:p w14:paraId="4BA09CFC" w14:textId="77777777" w:rsidR="005C0918" w:rsidRDefault="005C0918" w:rsidP="0006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A523" w14:textId="7149B3D3" w:rsidR="00527715" w:rsidRPr="00527715" w:rsidRDefault="00527715" w:rsidP="00527715">
    <w:pPr>
      <w:tabs>
        <w:tab w:val="center" w:pos="4320"/>
        <w:tab w:val="right" w:pos="9029"/>
      </w:tabs>
      <w:rPr>
        <w:rFonts w:ascii="Times New Roman" w:hAnsi="Times New Roman" w:cs="Times New Roman"/>
        <w:b/>
        <w:color w:val="FF0000"/>
      </w:rPr>
    </w:pPr>
  </w:p>
  <w:p w14:paraId="0B0C4F28" w14:textId="6F147D6F" w:rsidR="00527715" w:rsidRPr="00654870" w:rsidRDefault="00527715" w:rsidP="00527715">
    <w:pPr>
      <w:pBdr>
        <w:top w:val="single" w:sz="4" w:space="1" w:color="000000"/>
        <w:left w:val="nil"/>
        <w:bottom w:val="nil"/>
        <w:right w:val="nil"/>
        <w:between w:val="nil"/>
      </w:pBdr>
      <w:tabs>
        <w:tab w:val="center" w:pos="4513"/>
        <w:tab w:val="right" w:pos="9026"/>
      </w:tabs>
      <w:jc w:val="center"/>
      <w:rPr>
        <w:rFonts w:ascii="Times New Roman" w:hAnsi="Times New Roman" w:cs="Times New Roman"/>
        <w:color w:val="000000"/>
        <w:sz w:val="22"/>
        <w:szCs w:val="22"/>
      </w:rPr>
    </w:pPr>
    <w:r w:rsidRPr="00654870">
      <w:rPr>
        <w:rFonts w:ascii="Times New Roman" w:hAnsi="Times New Roman" w:cs="Times New Roman"/>
        <w:color w:val="000000"/>
        <w:sz w:val="22"/>
        <w:szCs w:val="22"/>
      </w:rPr>
      <w:t xml:space="preserve">© </w:t>
    </w:r>
    <w:r w:rsidR="0057298E">
      <w:rPr>
        <w:rFonts w:ascii="Times New Roman" w:hAnsi="Times New Roman" w:cs="Times New Roman"/>
        <w:color w:val="000000"/>
        <w:sz w:val="22"/>
        <w:szCs w:val="22"/>
      </w:rPr>
      <w:t>202</w:t>
    </w:r>
    <w:r w:rsidR="008B06F2">
      <w:rPr>
        <w:rFonts w:ascii="Times New Roman" w:hAnsi="Times New Roman" w:cs="Times New Roman"/>
        <w:color w:val="000000"/>
        <w:sz w:val="22"/>
        <w:szCs w:val="22"/>
      </w:rPr>
      <w:t>4</w:t>
    </w:r>
    <w:r w:rsidR="0057298E">
      <w:rPr>
        <w:rFonts w:ascii="Times New Roman" w:hAnsi="Times New Roman" w:cs="Times New Roman"/>
        <w:color w:val="000000"/>
        <w:sz w:val="22"/>
        <w:szCs w:val="22"/>
      </w:rPr>
      <w:t xml:space="preserve"> Chemical Society of Thailand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A9A4" w14:textId="77777777" w:rsidR="005C0918" w:rsidRDefault="005C0918" w:rsidP="00061942">
      <w:r>
        <w:separator/>
      </w:r>
    </w:p>
  </w:footnote>
  <w:footnote w:type="continuationSeparator" w:id="0">
    <w:p w14:paraId="11F75A58" w14:textId="77777777" w:rsidR="005C0918" w:rsidRDefault="005C0918" w:rsidP="0006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82DE" w14:textId="0D990140" w:rsidR="00061942" w:rsidRDefault="00061942" w:rsidP="00B06FE7">
    <w:pPr>
      <w:pStyle w:val="a3"/>
      <w:ind w:left="-993"/>
      <w:jc w:val="center"/>
    </w:pPr>
  </w:p>
  <w:p w14:paraId="6ED86B0F" w14:textId="77777777" w:rsidR="0057298E" w:rsidRDefault="0057298E" w:rsidP="0057298E">
    <w:pPr>
      <w:pStyle w:val="a3"/>
      <w:jc w:val="center"/>
      <w:rPr>
        <w:noProof/>
      </w:rPr>
    </w:pPr>
  </w:p>
  <w:p w14:paraId="5650E5DC" w14:textId="77777777" w:rsidR="0057298E" w:rsidRDefault="0057298E" w:rsidP="0057298E">
    <w:pPr>
      <w:pStyle w:val="a3"/>
      <w:jc w:val="center"/>
      <w:rPr>
        <w:noProof/>
      </w:rPr>
    </w:pPr>
  </w:p>
  <w:p w14:paraId="242724F5" w14:textId="77777777" w:rsidR="0057298E" w:rsidRDefault="0057298E" w:rsidP="0057298E">
    <w:pPr>
      <w:pStyle w:val="a3"/>
      <w:jc w:val="center"/>
      <w:rPr>
        <w:noProof/>
      </w:rPr>
    </w:pPr>
  </w:p>
  <w:p w14:paraId="777A7B03" w14:textId="788F150A" w:rsidR="0057298E" w:rsidRDefault="0057298E" w:rsidP="0057298E">
    <w:pPr>
      <w:pStyle w:val="a3"/>
      <w:jc w:val="center"/>
    </w:pPr>
    <w:r>
      <w:rPr>
        <w:noProof/>
      </w:rPr>
      <w:t>Please leave this area blank</w:t>
    </w:r>
  </w:p>
  <w:p w14:paraId="7805FDDA" w14:textId="202D23CD" w:rsidR="00B06FE7" w:rsidRPr="00D73DB5" w:rsidRDefault="00B06FE7" w:rsidP="00D73DB5">
    <w:pPr>
      <w:pStyle w:val="a3"/>
      <w:ind w:left="-1276"/>
      <w:jc w:val="center"/>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3B24"/>
    <w:multiLevelType w:val="multilevel"/>
    <w:tmpl w:val="30128C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42"/>
    <w:rsid w:val="000210B8"/>
    <w:rsid w:val="00037400"/>
    <w:rsid w:val="00037A2E"/>
    <w:rsid w:val="0004166A"/>
    <w:rsid w:val="00044AE9"/>
    <w:rsid w:val="00045C2A"/>
    <w:rsid w:val="00053561"/>
    <w:rsid w:val="00061942"/>
    <w:rsid w:val="00061980"/>
    <w:rsid w:val="00090B5D"/>
    <w:rsid w:val="000B736D"/>
    <w:rsid w:val="000D52F4"/>
    <w:rsid w:val="000F5142"/>
    <w:rsid w:val="000F731B"/>
    <w:rsid w:val="00101ECA"/>
    <w:rsid w:val="001036FA"/>
    <w:rsid w:val="001062FC"/>
    <w:rsid w:val="0010723F"/>
    <w:rsid w:val="0011113D"/>
    <w:rsid w:val="00115CDC"/>
    <w:rsid w:val="00141888"/>
    <w:rsid w:val="00144081"/>
    <w:rsid w:val="0014664F"/>
    <w:rsid w:val="001706F8"/>
    <w:rsid w:val="0017430B"/>
    <w:rsid w:val="001907C1"/>
    <w:rsid w:val="001B3BA1"/>
    <w:rsid w:val="001C5556"/>
    <w:rsid w:val="001C678B"/>
    <w:rsid w:val="001D1744"/>
    <w:rsid w:val="001D42A2"/>
    <w:rsid w:val="001E7E36"/>
    <w:rsid w:val="001F440A"/>
    <w:rsid w:val="00202372"/>
    <w:rsid w:val="002164C3"/>
    <w:rsid w:val="002258DD"/>
    <w:rsid w:val="00225E9F"/>
    <w:rsid w:val="00235828"/>
    <w:rsid w:val="00235EA2"/>
    <w:rsid w:val="00254CCA"/>
    <w:rsid w:val="0026465E"/>
    <w:rsid w:val="0029291F"/>
    <w:rsid w:val="002B5BEA"/>
    <w:rsid w:val="002B759A"/>
    <w:rsid w:val="002C656C"/>
    <w:rsid w:val="002D57F1"/>
    <w:rsid w:val="002F5C4E"/>
    <w:rsid w:val="00305D64"/>
    <w:rsid w:val="00307988"/>
    <w:rsid w:val="00314435"/>
    <w:rsid w:val="00317F12"/>
    <w:rsid w:val="00321137"/>
    <w:rsid w:val="00327CAF"/>
    <w:rsid w:val="0033296A"/>
    <w:rsid w:val="00333A8F"/>
    <w:rsid w:val="00333C4D"/>
    <w:rsid w:val="003352CF"/>
    <w:rsid w:val="00345EA9"/>
    <w:rsid w:val="00353473"/>
    <w:rsid w:val="0035563E"/>
    <w:rsid w:val="00360FE2"/>
    <w:rsid w:val="00366173"/>
    <w:rsid w:val="0038583C"/>
    <w:rsid w:val="00387EB5"/>
    <w:rsid w:val="003976DD"/>
    <w:rsid w:val="00397A3D"/>
    <w:rsid w:val="003A64AE"/>
    <w:rsid w:val="003B239E"/>
    <w:rsid w:val="003C05CE"/>
    <w:rsid w:val="003C2A61"/>
    <w:rsid w:val="003C6F67"/>
    <w:rsid w:val="003D3A98"/>
    <w:rsid w:val="003E589C"/>
    <w:rsid w:val="00407ADC"/>
    <w:rsid w:val="004129E4"/>
    <w:rsid w:val="0041393D"/>
    <w:rsid w:val="00416344"/>
    <w:rsid w:val="0043483B"/>
    <w:rsid w:val="0043664A"/>
    <w:rsid w:val="00437B6D"/>
    <w:rsid w:val="00443377"/>
    <w:rsid w:val="0044674C"/>
    <w:rsid w:val="004557A3"/>
    <w:rsid w:val="00462F24"/>
    <w:rsid w:val="00470797"/>
    <w:rsid w:val="00470943"/>
    <w:rsid w:val="00470ED0"/>
    <w:rsid w:val="0047234B"/>
    <w:rsid w:val="00486B09"/>
    <w:rsid w:val="004A505E"/>
    <w:rsid w:val="004D2DAD"/>
    <w:rsid w:val="004D2E78"/>
    <w:rsid w:val="004E369C"/>
    <w:rsid w:val="004E6E9D"/>
    <w:rsid w:val="00514D72"/>
    <w:rsid w:val="00526A1F"/>
    <w:rsid w:val="00527715"/>
    <w:rsid w:val="005355CF"/>
    <w:rsid w:val="005376E3"/>
    <w:rsid w:val="00543912"/>
    <w:rsid w:val="00544965"/>
    <w:rsid w:val="0056167B"/>
    <w:rsid w:val="00563ABE"/>
    <w:rsid w:val="00566C36"/>
    <w:rsid w:val="0056736A"/>
    <w:rsid w:val="0057298E"/>
    <w:rsid w:val="005A27D6"/>
    <w:rsid w:val="005B2DEF"/>
    <w:rsid w:val="005B5A7E"/>
    <w:rsid w:val="005B6F93"/>
    <w:rsid w:val="005C0918"/>
    <w:rsid w:val="005D0FC9"/>
    <w:rsid w:val="005D6170"/>
    <w:rsid w:val="005E0E3E"/>
    <w:rsid w:val="005E35C6"/>
    <w:rsid w:val="005E38B4"/>
    <w:rsid w:val="005E491F"/>
    <w:rsid w:val="005E492D"/>
    <w:rsid w:val="005E685F"/>
    <w:rsid w:val="005F14DD"/>
    <w:rsid w:val="005F6E52"/>
    <w:rsid w:val="0060241D"/>
    <w:rsid w:val="006173BA"/>
    <w:rsid w:val="0063043B"/>
    <w:rsid w:val="00633B01"/>
    <w:rsid w:val="00642EF4"/>
    <w:rsid w:val="00654870"/>
    <w:rsid w:val="00654B1D"/>
    <w:rsid w:val="006578AA"/>
    <w:rsid w:val="006617AD"/>
    <w:rsid w:val="0067309A"/>
    <w:rsid w:val="0067656B"/>
    <w:rsid w:val="00683D40"/>
    <w:rsid w:val="00696B9C"/>
    <w:rsid w:val="006A6A86"/>
    <w:rsid w:val="006B0582"/>
    <w:rsid w:val="006B1225"/>
    <w:rsid w:val="006B3CF9"/>
    <w:rsid w:val="006C2D8C"/>
    <w:rsid w:val="006D0347"/>
    <w:rsid w:val="006E77F6"/>
    <w:rsid w:val="006F798D"/>
    <w:rsid w:val="00705CA6"/>
    <w:rsid w:val="007200DE"/>
    <w:rsid w:val="00724E36"/>
    <w:rsid w:val="007455C5"/>
    <w:rsid w:val="007558E6"/>
    <w:rsid w:val="00765163"/>
    <w:rsid w:val="00772E2F"/>
    <w:rsid w:val="00791160"/>
    <w:rsid w:val="007B4D40"/>
    <w:rsid w:val="007C79EA"/>
    <w:rsid w:val="007D42D7"/>
    <w:rsid w:val="007E368A"/>
    <w:rsid w:val="007E6B23"/>
    <w:rsid w:val="007F0046"/>
    <w:rsid w:val="007F2658"/>
    <w:rsid w:val="007F3CFA"/>
    <w:rsid w:val="00802158"/>
    <w:rsid w:val="008107A0"/>
    <w:rsid w:val="00827402"/>
    <w:rsid w:val="00853891"/>
    <w:rsid w:val="00862D37"/>
    <w:rsid w:val="00881EC3"/>
    <w:rsid w:val="008946B2"/>
    <w:rsid w:val="008B06F2"/>
    <w:rsid w:val="008C02B3"/>
    <w:rsid w:val="008C55B2"/>
    <w:rsid w:val="008D0962"/>
    <w:rsid w:val="008D4404"/>
    <w:rsid w:val="008D4D41"/>
    <w:rsid w:val="008E2FD1"/>
    <w:rsid w:val="008F0BB1"/>
    <w:rsid w:val="008F244B"/>
    <w:rsid w:val="008F26AE"/>
    <w:rsid w:val="008F28CE"/>
    <w:rsid w:val="00917414"/>
    <w:rsid w:val="0092732C"/>
    <w:rsid w:val="00930C99"/>
    <w:rsid w:val="00932A52"/>
    <w:rsid w:val="00947659"/>
    <w:rsid w:val="00947B0F"/>
    <w:rsid w:val="00950EAB"/>
    <w:rsid w:val="009637BE"/>
    <w:rsid w:val="009760B7"/>
    <w:rsid w:val="00976E28"/>
    <w:rsid w:val="0098299B"/>
    <w:rsid w:val="00983DE7"/>
    <w:rsid w:val="00987304"/>
    <w:rsid w:val="0099442F"/>
    <w:rsid w:val="009A3028"/>
    <w:rsid w:val="009B0E22"/>
    <w:rsid w:val="009B2F63"/>
    <w:rsid w:val="009C023E"/>
    <w:rsid w:val="009D1364"/>
    <w:rsid w:val="009E5EFC"/>
    <w:rsid w:val="009E6B58"/>
    <w:rsid w:val="009E7618"/>
    <w:rsid w:val="009F537A"/>
    <w:rsid w:val="009F7C46"/>
    <w:rsid w:val="00A16417"/>
    <w:rsid w:val="00A22ECB"/>
    <w:rsid w:val="00A43F8D"/>
    <w:rsid w:val="00A451D4"/>
    <w:rsid w:val="00A5050A"/>
    <w:rsid w:val="00A7628D"/>
    <w:rsid w:val="00A772B1"/>
    <w:rsid w:val="00A81A31"/>
    <w:rsid w:val="00A83BDD"/>
    <w:rsid w:val="00A90D2D"/>
    <w:rsid w:val="00A90E58"/>
    <w:rsid w:val="00A936A7"/>
    <w:rsid w:val="00AA1076"/>
    <w:rsid w:val="00AB1698"/>
    <w:rsid w:val="00AC234B"/>
    <w:rsid w:val="00AC41A6"/>
    <w:rsid w:val="00AD1B6D"/>
    <w:rsid w:val="00B00EC2"/>
    <w:rsid w:val="00B06FE7"/>
    <w:rsid w:val="00B07206"/>
    <w:rsid w:val="00B16EFF"/>
    <w:rsid w:val="00B247F1"/>
    <w:rsid w:val="00B27FE8"/>
    <w:rsid w:val="00B34A7F"/>
    <w:rsid w:val="00B35744"/>
    <w:rsid w:val="00B51541"/>
    <w:rsid w:val="00B53C0C"/>
    <w:rsid w:val="00B54951"/>
    <w:rsid w:val="00B76DDB"/>
    <w:rsid w:val="00B8308D"/>
    <w:rsid w:val="00BB7A32"/>
    <w:rsid w:val="00BC0633"/>
    <w:rsid w:val="00BD7171"/>
    <w:rsid w:val="00BE1432"/>
    <w:rsid w:val="00BE25C6"/>
    <w:rsid w:val="00C05BEC"/>
    <w:rsid w:val="00C252D4"/>
    <w:rsid w:val="00C34929"/>
    <w:rsid w:val="00C42505"/>
    <w:rsid w:val="00C51B64"/>
    <w:rsid w:val="00C63B95"/>
    <w:rsid w:val="00C85598"/>
    <w:rsid w:val="00C9474E"/>
    <w:rsid w:val="00CA32EF"/>
    <w:rsid w:val="00CB5B41"/>
    <w:rsid w:val="00CC2F10"/>
    <w:rsid w:val="00CD1043"/>
    <w:rsid w:val="00CE1D8C"/>
    <w:rsid w:val="00CE207F"/>
    <w:rsid w:val="00D00554"/>
    <w:rsid w:val="00D04BEE"/>
    <w:rsid w:val="00D170F6"/>
    <w:rsid w:val="00D30F1A"/>
    <w:rsid w:val="00D32571"/>
    <w:rsid w:val="00D348EB"/>
    <w:rsid w:val="00D473F8"/>
    <w:rsid w:val="00D55767"/>
    <w:rsid w:val="00D66335"/>
    <w:rsid w:val="00D73DB5"/>
    <w:rsid w:val="00D7636D"/>
    <w:rsid w:val="00D94DBC"/>
    <w:rsid w:val="00DC6365"/>
    <w:rsid w:val="00DE1BB0"/>
    <w:rsid w:val="00DF3C3E"/>
    <w:rsid w:val="00DF624D"/>
    <w:rsid w:val="00E036C4"/>
    <w:rsid w:val="00E2451F"/>
    <w:rsid w:val="00E43422"/>
    <w:rsid w:val="00E47615"/>
    <w:rsid w:val="00E538A3"/>
    <w:rsid w:val="00E6095E"/>
    <w:rsid w:val="00E60D29"/>
    <w:rsid w:val="00E65B39"/>
    <w:rsid w:val="00E80C54"/>
    <w:rsid w:val="00EA1511"/>
    <w:rsid w:val="00EC1D7C"/>
    <w:rsid w:val="00EC36B2"/>
    <w:rsid w:val="00EC438A"/>
    <w:rsid w:val="00ED3706"/>
    <w:rsid w:val="00ED5843"/>
    <w:rsid w:val="00ED6899"/>
    <w:rsid w:val="00EE2F51"/>
    <w:rsid w:val="00EF06A0"/>
    <w:rsid w:val="00EF4FB6"/>
    <w:rsid w:val="00F01D00"/>
    <w:rsid w:val="00F06CB3"/>
    <w:rsid w:val="00F22D71"/>
    <w:rsid w:val="00F263D5"/>
    <w:rsid w:val="00F361A5"/>
    <w:rsid w:val="00F43494"/>
    <w:rsid w:val="00F6127B"/>
    <w:rsid w:val="00F631FA"/>
    <w:rsid w:val="00F6736A"/>
    <w:rsid w:val="00F674A0"/>
    <w:rsid w:val="00F71533"/>
    <w:rsid w:val="00F737FC"/>
    <w:rsid w:val="00F74F9A"/>
    <w:rsid w:val="00F956DB"/>
    <w:rsid w:val="00F97200"/>
    <w:rsid w:val="00FA371D"/>
    <w:rsid w:val="00FA5BFA"/>
    <w:rsid w:val="00FB10E2"/>
    <w:rsid w:val="00FB3DEC"/>
    <w:rsid w:val="00FD2B13"/>
    <w:rsid w:val="00FD4630"/>
    <w:rsid w:val="00FE024B"/>
    <w:rsid w:val="00FE51A7"/>
    <w:rsid w:val="00FF259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9411E"/>
  <w15:chartTrackingRefBased/>
  <w15:docId w15:val="{173C9A04-B15D-0C4C-B1C9-19123707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225"/>
    <w:rPr>
      <w:rFonts w:cs="Angsan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942"/>
    <w:pPr>
      <w:tabs>
        <w:tab w:val="center" w:pos="4680"/>
        <w:tab w:val="right" w:pos="9360"/>
      </w:tabs>
    </w:pPr>
  </w:style>
  <w:style w:type="character" w:customStyle="1" w:styleId="a4">
    <w:name w:val="頁首 字元"/>
    <w:basedOn w:val="a0"/>
    <w:link w:val="a3"/>
    <w:uiPriority w:val="99"/>
    <w:rsid w:val="00061942"/>
    <w:rPr>
      <w:rFonts w:cs="Angsana New"/>
    </w:rPr>
  </w:style>
  <w:style w:type="paragraph" w:styleId="a5">
    <w:name w:val="footer"/>
    <w:basedOn w:val="a"/>
    <w:link w:val="a6"/>
    <w:uiPriority w:val="99"/>
    <w:unhideWhenUsed/>
    <w:rsid w:val="00061942"/>
    <w:pPr>
      <w:tabs>
        <w:tab w:val="center" w:pos="4680"/>
        <w:tab w:val="right" w:pos="9360"/>
      </w:tabs>
    </w:pPr>
  </w:style>
  <w:style w:type="character" w:customStyle="1" w:styleId="a6">
    <w:name w:val="頁尾 字元"/>
    <w:basedOn w:val="a0"/>
    <w:link w:val="a5"/>
    <w:uiPriority w:val="99"/>
    <w:rsid w:val="00061942"/>
    <w:rPr>
      <w:rFonts w:cs="Angsana New"/>
    </w:rPr>
  </w:style>
  <w:style w:type="character" w:styleId="a7">
    <w:name w:val="annotation reference"/>
    <w:basedOn w:val="a0"/>
    <w:uiPriority w:val="99"/>
    <w:semiHidden/>
    <w:unhideWhenUsed/>
    <w:rsid w:val="000210B8"/>
    <w:rPr>
      <w:sz w:val="16"/>
      <w:szCs w:val="16"/>
    </w:rPr>
  </w:style>
  <w:style w:type="paragraph" w:styleId="a8">
    <w:name w:val="annotation text"/>
    <w:basedOn w:val="a"/>
    <w:link w:val="a9"/>
    <w:uiPriority w:val="99"/>
    <w:semiHidden/>
    <w:unhideWhenUsed/>
    <w:rsid w:val="000210B8"/>
    <w:rPr>
      <w:sz w:val="20"/>
      <w:szCs w:val="25"/>
    </w:rPr>
  </w:style>
  <w:style w:type="character" w:customStyle="1" w:styleId="a9">
    <w:name w:val="註解文字 字元"/>
    <w:basedOn w:val="a0"/>
    <w:link w:val="a8"/>
    <w:uiPriority w:val="99"/>
    <w:semiHidden/>
    <w:rsid w:val="000210B8"/>
    <w:rPr>
      <w:rFonts w:cs="Angsana New"/>
      <w:sz w:val="20"/>
      <w:szCs w:val="25"/>
    </w:rPr>
  </w:style>
  <w:style w:type="paragraph" w:styleId="aa">
    <w:name w:val="annotation subject"/>
    <w:basedOn w:val="a8"/>
    <w:next w:val="a8"/>
    <w:link w:val="ab"/>
    <w:uiPriority w:val="99"/>
    <w:semiHidden/>
    <w:unhideWhenUsed/>
    <w:rsid w:val="000210B8"/>
    <w:rPr>
      <w:b/>
      <w:bCs/>
    </w:rPr>
  </w:style>
  <w:style w:type="character" w:customStyle="1" w:styleId="ab">
    <w:name w:val="註解主旨 字元"/>
    <w:basedOn w:val="a9"/>
    <w:link w:val="aa"/>
    <w:uiPriority w:val="99"/>
    <w:semiHidden/>
    <w:rsid w:val="000210B8"/>
    <w:rPr>
      <w:rFonts w:cs="Angsana New"/>
      <w:b/>
      <w:bCs/>
      <w:sz w:val="20"/>
      <w:szCs w:val="25"/>
    </w:rPr>
  </w:style>
  <w:style w:type="paragraph" w:styleId="ac">
    <w:name w:val="Balloon Text"/>
    <w:basedOn w:val="a"/>
    <w:link w:val="ad"/>
    <w:uiPriority w:val="99"/>
    <w:semiHidden/>
    <w:unhideWhenUsed/>
    <w:rsid w:val="008C55B2"/>
    <w:rPr>
      <w:rFonts w:ascii="Segoe UI" w:hAnsi="Segoe UI"/>
      <w:sz w:val="18"/>
      <w:szCs w:val="22"/>
    </w:rPr>
  </w:style>
  <w:style w:type="character" w:customStyle="1" w:styleId="ad">
    <w:name w:val="註解方塊文字 字元"/>
    <w:basedOn w:val="a0"/>
    <w:link w:val="ac"/>
    <w:uiPriority w:val="99"/>
    <w:semiHidden/>
    <w:rsid w:val="008C55B2"/>
    <w:rPr>
      <w:rFonts w:ascii="Segoe UI" w:hAnsi="Segoe UI" w:cs="Angsana New"/>
      <w:sz w:val="18"/>
      <w:szCs w:val="22"/>
    </w:rPr>
  </w:style>
  <w:style w:type="paragraph" w:styleId="ae">
    <w:name w:val="List Paragraph"/>
    <w:basedOn w:val="a"/>
    <w:uiPriority w:val="34"/>
    <w:qFormat/>
    <w:rsid w:val="005D0FC9"/>
    <w:pPr>
      <w:ind w:left="720"/>
      <w:contextualSpacing/>
    </w:pPr>
  </w:style>
  <w:style w:type="paragraph" w:styleId="af">
    <w:name w:val="Revision"/>
    <w:hidden/>
    <w:uiPriority w:val="99"/>
    <w:semiHidden/>
    <w:rsid w:val="000F731B"/>
    <w:rPr>
      <w:rFonts w:cs="Angsana New"/>
    </w:rPr>
  </w:style>
  <w:style w:type="table" w:styleId="af0">
    <w:name w:val="Table Grid"/>
    <w:basedOn w:val="a1"/>
    <w:uiPriority w:val="39"/>
    <w:rsid w:val="0092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link w:val="af1"/>
    <w:uiPriority w:val="99"/>
    <w:qFormat/>
    <w:rsid w:val="0092732C"/>
    <w:pPr>
      <w:ind w:leftChars="200" w:left="480"/>
    </w:pPr>
    <w:rPr>
      <w:rFonts w:ascii="新細明體" w:eastAsia="新細明體" w:hAnsi="新細明體" w:cs="新細明體"/>
      <w:szCs w:val="24"/>
      <w:lang w:eastAsia="zh-TW" w:bidi="ar-SA"/>
    </w:rPr>
  </w:style>
  <w:style w:type="character" w:customStyle="1" w:styleId="af1">
    <w:name w:val="清單段落 字元"/>
    <w:link w:val="1"/>
    <w:uiPriority w:val="99"/>
    <w:locked/>
    <w:rsid w:val="0092732C"/>
    <w:rPr>
      <w:rFonts w:ascii="新細明體" w:eastAsia="新細明體" w:hAnsi="新細明體" w:cs="新細明體"/>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Paweesuda Nupap</dc:creator>
  <cp:keywords/>
  <dc:description/>
  <cp:lastModifiedBy>wen W</cp:lastModifiedBy>
  <cp:revision>2</cp:revision>
  <cp:lastPrinted>2024-05-24T00:46:00Z</cp:lastPrinted>
  <dcterms:created xsi:type="dcterms:W3CDTF">2024-05-24T14:15:00Z</dcterms:created>
  <dcterms:modified xsi:type="dcterms:W3CDTF">2024-05-24T14:15:00Z</dcterms:modified>
</cp:coreProperties>
</file>