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3732" w:rsidRDefault="00E2301B">
      <w:pPr>
        <w:widowControl w:val="0"/>
        <w:spacing w:line="240" w:lineRule="auto"/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28"/>
          <w:szCs w:val="28"/>
        </w:rPr>
        <w:t>國小自然科學教材教法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FE051A">
        <w:rPr>
          <w:rFonts w:ascii="標楷體" w:eastAsia="標楷體" w:hAnsi="標楷體" w:cs="標楷體"/>
          <w:b/>
          <w:sz w:val="28"/>
          <w:szCs w:val="28"/>
        </w:rPr>
        <w:t>第</w:t>
      </w:r>
      <w:r w:rsidR="00FE051A">
        <w:rPr>
          <w:rFonts w:ascii="標楷體" w:eastAsia="標楷體" w:hAnsi="標楷體" w:cs="標楷體" w:hint="eastAsia"/>
          <w:b/>
          <w:sz w:val="28"/>
          <w:szCs w:val="28"/>
        </w:rPr>
        <w:t>六章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科學探究的輔助工具及應用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學習單</w:t>
      </w:r>
      <w:r w:rsidR="00FE051A">
        <w:rPr>
          <w:rFonts w:ascii="標楷體" w:eastAsia="標楷體" w:hAnsi="標楷體" w:cs="標楷體"/>
          <w:b/>
          <w:sz w:val="18"/>
          <w:szCs w:val="18"/>
        </w:rPr>
        <w:t>（</w:t>
      </w:r>
      <w:r>
        <w:rPr>
          <w:rFonts w:ascii="標楷體" w:eastAsia="標楷體" w:hAnsi="標楷體" w:cs="標楷體"/>
          <w:b/>
          <w:sz w:val="18"/>
          <w:szCs w:val="18"/>
        </w:rPr>
        <w:t>科</w:t>
      </w:r>
      <w:r w:rsidR="00FE051A">
        <w:rPr>
          <w:rFonts w:ascii="標楷體" w:eastAsia="標楷體" w:hAnsi="標楷體" w:cs="標楷體" w:hint="eastAsia"/>
          <w:b/>
          <w:sz w:val="18"/>
          <w:szCs w:val="18"/>
        </w:rPr>
        <w:t>學</w:t>
      </w:r>
      <w:r>
        <w:rPr>
          <w:rFonts w:ascii="標楷體" w:eastAsia="標楷體" w:hAnsi="標楷體" w:cs="標楷體"/>
          <w:b/>
          <w:sz w:val="18"/>
          <w:szCs w:val="18"/>
        </w:rPr>
        <w:t>）</w:t>
      </w:r>
    </w:p>
    <w:p w:rsidR="00943732" w:rsidRDefault="00E2301B">
      <w:pPr>
        <w:widowControl w:val="0"/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系級</w:t>
      </w:r>
      <w:r>
        <w:rPr>
          <w:rFonts w:ascii="標楷體" w:eastAsia="標楷體" w:hAnsi="標楷體" w:cs="標楷體"/>
          <w:b/>
          <w:sz w:val="28"/>
          <w:szCs w:val="28"/>
        </w:rPr>
        <w:t xml:space="preserve">: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學號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姓名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題目：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1.</w:t>
      </w:r>
      <w:r w:rsidRPr="00FE051A">
        <w:rPr>
          <w:rFonts w:eastAsia="新細明體"/>
          <w:color w:val="000000"/>
        </w:rPr>
        <w:t>在選擇合適的學習內容時，應考慮到那些情況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甲、學生的先備知識</w:t>
      </w:r>
      <w:r w:rsidRPr="00FE051A">
        <w:rPr>
          <w:rFonts w:eastAsia="新細明體"/>
          <w:color w:val="000000"/>
        </w:rPr>
        <w:t>     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乙、教師的偏好</w:t>
      </w:r>
      <w:r w:rsidRPr="00FE051A">
        <w:rPr>
          <w:rFonts w:eastAsia="新細明體"/>
          <w:color w:val="000000"/>
        </w:rPr>
        <w:t>   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丙、學生的實作經驗</w:t>
      </w:r>
      <w:r w:rsidRPr="00FE051A">
        <w:rPr>
          <w:rFonts w:eastAsia="新細明體"/>
          <w:color w:val="000000"/>
        </w:rPr>
        <w:t> 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丁、學生的興趣</w:t>
      </w:r>
      <w:r w:rsidRPr="00FE051A">
        <w:rPr>
          <w:rFonts w:eastAsia="新細明體"/>
          <w:color w:val="000000"/>
        </w:rPr>
        <w:t>            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戊、學生的能力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(A)</w:t>
      </w:r>
      <w:r w:rsidRPr="00FE051A">
        <w:rPr>
          <w:rFonts w:eastAsia="新細明體"/>
          <w:color w:val="000000"/>
        </w:rPr>
        <w:t>甲乙丙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(B)</w:t>
      </w:r>
      <w:r w:rsidRPr="00FE051A">
        <w:rPr>
          <w:rFonts w:eastAsia="新細明體"/>
          <w:color w:val="FF0000"/>
        </w:rPr>
        <w:t>甲丙丁戊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甲丙丁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甲乙丙丁戊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課本</w:t>
      </w:r>
      <w:r w:rsidRPr="00FE051A">
        <w:rPr>
          <w:rFonts w:eastAsia="新細明體"/>
          <w:color w:val="000000"/>
        </w:rPr>
        <w:t>P.115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2.</w:t>
      </w:r>
      <w:r w:rsidRPr="00FE051A">
        <w:rPr>
          <w:rFonts w:eastAsia="新細明體"/>
          <w:color w:val="000000"/>
        </w:rPr>
        <w:t>下列何者並非學習表現的項目之一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(A)</w:t>
      </w:r>
      <w:r w:rsidRPr="00FE051A">
        <w:rPr>
          <w:rFonts w:eastAsia="新細明體"/>
          <w:color w:val="000000"/>
        </w:rPr>
        <w:t>思考智能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(B)</w:t>
      </w:r>
      <w:r w:rsidRPr="00FE051A">
        <w:rPr>
          <w:rFonts w:eastAsia="新細明體"/>
          <w:color w:val="FF0000"/>
        </w:rPr>
        <w:t>問題解決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推理論證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科學態度與本質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課本</w:t>
      </w:r>
      <w:r w:rsidRPr="00FE051A">
        <w:rPr>
          <w:rFonts w:eastAsia="新細明體"/>
          <w:color w:val="000000"/>
        </w:rPr>
        <w:t>P.116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3.</w:t>
      </w:r>
      <w:r w:rsidRPr="00FE051A">
        <w:rPr>
          <w:rFonts w:eastAsia="新細明體"/>
          <w:color w:val="000000"/>
        </w:rPr>
        <w:t>下列對教學策略的敘述何者正確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(A)POE</w:t>
      </w:r>
      <w:r w:rsidRPr="00FE051A">
        <w:rPr>
          <w:rFonts w:eastAsia="新細明體"/>
          <w:color w:val="000000"/>
        </w:rPr>
        <w:t>指的是</w:t>
      </w:r>
      <w:r w:rsidRPr="00FE051A">
        <w:rPr>
          <w:rFonts w:eastAsia="新細明體"/>
          <w:color w:val="000000"/>
        </w:rPr>
        <w:t xml:space="preserve">Problem Open Ended  </w:t>
      </w:r>
      <w:r w:rsidRPr="00FE051A">
        <w:rPr>
          <w:rFonts w:eastAsia="新細明體"/>
          <w:color w:val="000000"/>
        </w:rPr>
        <w:t>適合講述式教學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(B)POE</w:t>
      </w:r>
      <w:r w:rsidRPr="00FE051A">
        <w:rPr>
          <w:rFonts w:eastAsia="新細明體"/>
          <w:color w:val="FF0000"/>
        </w:rPr>
        <w:t>指的是</w:t>
      </w:r>
      <w:r w:rsidRPr="00FE051A">
        <w:rPr>
          <w:rFonts w:eastAsia="新細明體"/>
          <w:color w:val="FF0000"/>
        </w:rPr>
        <w:t>Prediction</w:t>
      </w:r>
      <w:r w:rsidRPr="00FE051A">
        <w:rPr>
          <w:rFonts w:eastAsia="新細明體"/>
          <w:color w:val="FF0000"/>
        </w:rPr>
        <w:t>、</w:t>
      </w:r>
      <w:r w:rsidRPr="00FE051A">
        <w:rPr>
          <w:rFonts w:eastAsia="新細明體"/>
          <w:color w:val="FF0000"/>
        </w:rPr>
        <w:t>Observation</w:t>
      </w:r>
      <w:r w:rsidRPr="00FE051A">
        <w:rPr>
          <w:rFonts w:eastAsia="新細明體"/>
          <w:color w:val="FF0000"/>
        </w:rPr>
        <w:t>、</w:t>
      </w:r>
      <w:r w:rsidRPr="00FE051A">
        <w:rPr>
          <w:rFonts w:eastAsia="新細明體"/>
          <w:color w:val="FF0000"/>
        </w:rPr>
        <w:t xml:space="preserve">Explanation  </w:t>
      </w:r>
      <w:r w:rsidRPr="00FE051A">
        <w:rPr>
          <w:rFonts w:eastAsia="新細明體"/>
          <w:color w:val="FF0000"/>
        </w:rPr>
        <w:t>適合探究式教學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(C)PBL</w:t>
      </w:r>
      <w:r w:rsidRPr="00FE051A">
        <w:rPr>
          <w:rFonts w:eastAsia="新細明體"/>
          <w:color w:val="000000"/>
        </w:rPr>
        <w:t>指的是</w:t>
      </w:r>
      <w:r w:rsidRPr="00FE051A">
        <w:rPr>
          <w:rFonts w:eastAsia="新細明體"/>
          <w:color w:val="000000"/>
        </w:rPr>
        <w:t xml:space="preserve">Problem Before Laboratory </w:t>
      </w:r>
      <w:r w:rsidRPr="00FE051A">
        <w:rPr>
          <w:rFonts w:eastAsia="新細明體"/>
          <w:color w:val="000000"/>
        </w:rPr>
        <w:t>適合探究式教學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(D)5E</w:t>
      </w:r>
      <w:r w:rsidRPr="00FE051A">
        <w:rPr>
          <w:rFonts w:eastAsia="新細明體"/>
          <w:color w:val="000000"/>
        </w:rPr>
        <w:t>指的是</w:t>
      </w:r>
      <w:r w:rsidRPr="00FE051A">
        <w:rPr>
          <w:rFonts w:eastAsia="新細明體"/>
          <w:color w:val="000000"/>
        </w:rPr>
        <w:t xml:space="preserve">engagement, exploration, explanation, elaboration, evaluation </w:t>
      </w:r>
      <w:r w:rsidRPr="00FE051A">
        <w:rPr>
          <w:rFonts w:eastAsia="新細明體"/>
          <w:color w:val="000000"/>
        </w:rPr>
        <w:t>適合講述式教學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4.</w:t>
      </w:r>
      <w:r w:rsidRPr="00FE051A">
        <w:rPr>
          <w:rFonts w:eastAsia="新細明體"/>
          <w:color w:val="000000"/>
        </w:rPr>
        <w:t>下列敘述何者錯誤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(A)</w:t>
      </w:r>
      <w:r w:rsidRPr="00FE051A">
        <w:rPr>
          <w:rFonts w:eastAsia="新細明體"/>
          <w:color w:val="FF0000"/>
        </w:rPr>
        <w:t>須先選擇學習內容才能選擇學習表現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(B)</w:t>
      </w:r>
      <w:r w:rsidRPr="00FE051A">
        <w:rPr>
          <w:rFonts w:eastAsia="新細明體"/>
          <w:color w:val="000000"/>
        </w:rPr>
        <w:t>回饋反思可分為學生與教師兩個層面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在教學中也需評量與紀錄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學習目標是學習內容與學習表現所產出的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課本</w:t>
      </w:r>
      <w:r w:rsidRPr="00FE051A">
        <w:rPr>
          <w:rFonts w:eastAsia="新細明體"/>
          <w:color w:val="000000"/>
        </w:rPr>
        <w:t>P.113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5.</w:t>
      </w:r>
      <w:r w:rsidRPr="00FE051A">
        <w:rPr>
          <w:rFonts w:eastAsia="新細明體"/>
          <w:color w:val="000000"/>
        </w:rPr>
        <w:t>課程設計的課程架構中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下列何者不是主要的學習活動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(A)</w:t>
      </w:r>
      <w:r w:rsidRPr="00FE051A">
        <w:rPr>
          <w:rFonts w:eastAsia="新細明體"/>
          <w:color w:val="000000"/>
        </w:rPr>
        <w:t>形成問題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由核心問題發展出數個關鍵問題。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(B)</w:t>
      </w:r>
      <w:r w:rsidRPr="00FE051A">
        <w:rPr>
          <w:rFonts w:eastAsia="新細明體"/>
          <w:color w:val="000000"/>
        </w:rPr>
        <w:t>暖身活動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銜接中年級的概念課程。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(C)</w:t>
      </w:r>
      <w:r w:rsidRPr="00FE051A">
        <w:rPr>
          <w:rFonts w:eastAsia="新細明體"/>
          <w:color w:val="FF0000"/>
        </w:rPr>
        <w:t>進行評量與紀錄</w:t>
      </w:r>
      <w:r w:rsidRPr="00FE051A">
        <w:rPr>
          <w:rFonts w:eastAsia="新細明體"/>
          <w:color w:val="FF0000"/>
        </w:rPr>
        <w:t>,</w:t>
      </w:r>
      <w:r w:rsidRPr="00FE051A">
        <w:rPr>
          <w:rFonts w:eastAsia="新細明體"/>
          <w:color w:val="FF0000"/>
        </w:rPr>
        <w:t>驗證教學成效。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素養實踐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運用所學完成任務實作。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課本</w:t>
      </w:r>
      <w:r w:rsidRPr="00FE051A">
        <w:rPr>
          <w:rFonts w:eastAsia="新細明體"/>
          <w:color w:val="000000"/>
        </w:rPr>
        <w:t>P.118</w:t>
      </w:r>
    </w:p>
    <w:p w:rsidR="00FE051A" w:rsidRPr="00FE051A" w:rsidRDefault="00FE051A" w:rsidP="00FE051A">
      <w:pPr>
        <w:spacing w:after="240"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ascii="新細明體" w:eastAsia="新細明體" w:hAnsi="新細明體" w:cs="新細明體"/>
          <w:sz w:val="24"/>
          <w:szCs w:val="24"/>
        </w:rPr>
        <w:br/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6.</w:t>
      </w:r>
      <w:r w:rsidRPr="00FE051A">
        <w:rPr>
          <w:rFonts w:eastAsia="新細明體"/>
          <w:color w:val="000000"/>
        </w:rPr>
        <w:t>下列有關教學設計的認知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何者有誤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lastRenderedPageBreak/>
        <w:t>(A)</w:t>
      </w:r>
      <w:r w:rsidRPr="00FE051A">
        <w:rPr>
          <w:rFonts w:eastAsia="新細明體"/>
          <w:color w:val="FF0000"/>
        </w:rPr>
        <w:t>教學設計以總結性評量為主。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(B)</w:t>
      </w:r>
      <w:r w:rsidRPr="00FE051A">
        <w:rPr>
          <w:rFonts w:eastAsia="新細明體"/>
          <w:color w:val="000000"/>
        </w:rPr>
        <w:t>學生是教學設計的核心所在</w:t>
      </w:r>
      <w:r w:rsidRPr="00FE051A">
        <w:rPr>
          <w:rFonts w:eastAsia="新細明體"/>
          <w:color w:val="000000"/>
        </w:rPr>
        <w:t xml:space="preserve"> </w:t>
      </w:r>
      <w:r w:rsidRPr="00FE051A">
        <w:rPr>
          <w:rFonts w:eastAsia="新細明體"/>
          <w:color w:val="000000"/>
        </w:rPr>
        <w:t>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教學媒體的選擇宜考量教學目標。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教學目標的實現須仰賴良好的教學策略。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7.</w:t>
      </w:r>
      <w:r w:rsidRPr="00FE051A">
        <w:rPr>
          <w:rFonts w:eastAsia="新細明體"/>
          <w:color w:val="000000"/>
        </w:rPr>
        <w:t>在教學設計的過程中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教師在處理教材時何者正確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(A)</w:t>
      </w:r>
      <w:r w:rsidRPr="00FE051A">
        <w:rPr>
          <w:rFonts w:eastAsia="新細明體"/>
          <w:color w:val="FF0000"/>
        </w:rPr>
        <w:t>教師可以自己編製教材。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(B)</w:t>
      </w:r>
      <w:r w:rsidRPr="00FE051A">
        <w:rPr>
          <w:rFonts w:eastAsia="新細明體"/>
          <w:color w:val="000000"/>
        </w:rPr>
        <w:t>教師不宜選用外界出版的教材。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教師可選用外界出版的教材但不宜自行修正。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教師不可以不使用教材。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8.</w:t>
      </w:r>
      <w:r w:rsidRPr="00FE051A">
        <w:rPr>
          <w:rFonts w:eastAsia="新細明體"/>
          <w:color w:val="000000"/>
        </w:rPr>
        <w:t>學習目標或具體目標如何形成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下列何者述敘較不正確？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(A)</w:t>
      </w:r>
      <w:r w:rsidRPr="00FE051A">
        <w:rPr>
          <w:rFonts w:eastAsia="新細明體"/>
          <w:color w:val="000000"/>
        </w:rPr>
        <w:t>學習內容及學習表現產生。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(B)</w:t>
      </w:r>
      <w:r w:rsidRPr="00FE051A">
        <w:rPr>
          <w:rFonts w:eastAsia="新細明體"/>
          <w:color w:val="FF0000"/>
        </w:rPr>
        <w:t>參考學習策略形成。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依據評量的內容去制定。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參考教材內容去產生。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9.</w:t>
      </w:r>
      <w:r w:rsidRPr="00FE051A">
        <w:rPr>
          <w:rFonts w:eastAsia="新細明體"/>
          <w:color w:val="000000"/>
        </w:rPr>
        <w:t>素養導向的教學設計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所需掌握的四項基本原則不包括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下列哪一項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(A)</w:t>
      </w:r>
      <w:r w:rsidRPr="00FE051A">
        <w:rPr>
          <w:rFonts w:eastAsia="新細明體"/>
          <w:color w:val="FF0000"/>
        </w:rPr>
        <w:t>整合目標、教材與評量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(B)</w:t>
      </w:r>
      <w:r w:rsidRPr="00FE051A">
        <w:rPr>
          <w:rFonts w:eastAsia="新細明體"/>
          <w:color w:val="000000"/>
        </w:rPr>
        <w:t>重視情境與脈絡的學習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重視學習的歷程與方法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強調實踐力行的表現</w:t>
      </w:r>
    </w:p>
    <w:p w:rsidR="00FE051A" w:rsidRPr="00FE051A" w:rsidRDefault="00FE051A" w:rsidP="00FE051A">
      <w:pPr>
        <w:spacing w:after="240" w:line="240" w:lineRule="auto"/>
        <w:rPr>
          <w:rFonts w:ascii="新細明體" w:eastAsia="新細明體" w:hAnsi="新細明體" w:cs="新細明體"/>
          <w:sz w:val="24"/>
          <w:szCs w:val="24"/>
        </w:rPr>
      </w:pP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10.</w:t>
      </w:r>
      <w:r w:rsidRPr="00FE051A">
        <w:rPr>
          <w:rFonts w:eastAsia="新細明體"/>
          <w:color w:val="000000"/>
        </w:rPr>
        <w:t>下列何者課程設計在疫情時最符合素養導向教學設計與實施原則</w:t>
      </w:r>
      <w:r w:rsidRPr="00FE051A">
        <w:rPr>
          <w:rFonts w:eastAsia="新細明體"/>
          <w:color w:val="000000"/>
        </w:rPr>
        <w:t>?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(A)</w:t>
      </w:r>
      <w:r w:rsidRPr="00FE051A">
        <w:rPr>
          <w:rFonts w:eastAsia="新細明體"/>
          <w:color w:val="000000"/>
        </w:rPr>
        <w:t>參觀</w:t>
      </w:r>
      <w:r w:rsidRPr="00FE051A">
        <w:rPr>
          <w:rFonts w:eastAsia="新細明體"/>
          <w:color w:val="000000"/>
        </w:rPr>
        <w:t>921</w:t>
      </w:r>
      <w:r w:rsidRPr="00FE051A">
        <w:rPr>
          <w:rFonts w:eastAsia="新細明體"/>
          <w:color w:val="000000"/>
        </w:rPr>
        <w:t>地震教育園區並聆聽導覽後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使用平板上網回答問題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FF0000"/>
        </w:rPr>
        <w:t>(B)</w:t>
      </w:r>
      <w:r w:rsidRPr="00FE051A">
        <w:rPr>
          <w:rFonts w:eastAsia="新細明體"/>
          <w:color w:val="FF0000"/>
        </w:rPr>
        <w:t>以新冠肺炎疫情為例</w:t>
      </w:r>
      <w:r w:rsidRPr="00FE051A">
        <w:rPr>
          <w:rFonts w:eastAsia="新細明體"/>
          <w:color w:val="FF0000"/>
        </w:rPr>
        <w:t>,</w:t>
      </w:r>
      <w:r w:rsidRPr="00FE051A">
        <w:rPr>
          <w:rFonts w:eastAsia="新細明體"/>
          <w:color w:val="FF0000"/>
        </w:rPr>
        <w:t>討論發生的原因、造成的影響與防疫之道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(C)</w:t>
      </w:r>
      <w:r w:rsidRPr="00FE051A">
        <w:rPr>
          <w:rFonts w:eastAsia="新細明體"/>
          <w:color w:val="000000"/>
        </w:rPr>
        <w:t>閱讀教師提供的一篇</w:t>
      </w:r>
      <w:r w:rsidRPr="00FE051A">
        <w:rPr>
          <w:rFonts w:ascii="Cambria Math" w:eastAsia="新細明體" w:hAnsi="Cambria Math" w:cs="Cambria Math"/>
          <w:color w:val="000000"/>
        </w:rPr>
        <w:t>⟨</w:t>
      </w:r>
      <w:r w:rsidRPr="00FE051A">
        <w:rPr>
          <w:rFonts w:eastAsia="新細明體"/>
          <w:color w:val="000000"/>
        </w:rPr>
        <w:t>塑膠垃圾污染海洋</w:t>
      </w:r>
      <w:r w:rsidRPr="00FE051A">
        <w:rPr>
          <w:rFonts w:ascii="Cambria Math" w:eastAsia="新細明體" w:hAnsi="Cambria Math" w:cs="Cambria Math"/>
          <w:color w:val="000000"/>
        </w:rPr>
        <w:t>⟩</w:t>
      </w:r>
      <w:r w:rsidRPr="00FE051A">
        <w:rPr>
          <w:rFonts w:eastAsia="新細明體"/>
          <w:color w:val="000000"/>
        </w:rPr>
        <w:t>的文章後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自訂環境教育議題摹寫一篇議論文</w:t>
      </w:r>
    </w:p>
    <w:p w:rsidR="00FE051A" w:rsidRPr="00FE051A" w:rsidRDefault="00FE051A" w:rsidP="00FE051A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FE051A">
        <w:rPr>
          <w:rFonts w:eastAsia="新細明體"/>
          <w:color w:val="000000"/>
        </w:rPr>
        <w:t>(D)</w:t>
      </w:r>
      <w:r w:rsidRPr="00FE051A">
        <w:rPr>
          <w:rFonts w:eastAsia="新細明體"/>
          <w:color w:val="000000"/>
        </w:rPr>
        <w:t>藉由風災的新聞報導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讓學生上網搜集相關資料</w:t>
      </w:r>
      <w:r w:rsidRPr="00FE051A">
        <w:rPr>
          <w:rFonts w:eastAsia="新細明體"/>
          <w:color w:val="000000"/>
        </w:rPr>
        <w:t>,</w:t>
      </w:r>
      <w:r w:rsidRPr="00FE051A">
        <w:rPr>
          <w:rFonts w:eastAsia="新細明體"/>
          <w:color w:val="000000"/>
        </w:rPr>
        <w:t>練習氣象播報</w:t>
      </w:r>
    </w:p>
    <w:p w:rsidR="00943732" w:rsidRPr="00FE051A" w:rsidRDefault="00943732">
      <w:pPr>
        <w:widowControl w:val="0"/>
        <w:spacing w:line="240" w:lineRule="auto"/>
        <w:ind w:left="480"/>
        <w:rPr>
          <w:rFonts w:ascii="標楷體" w:eastAsia="標楷體" w:hAnsi="標楷體" w:cs="標楷體"/>
          <w:sz w:val="24"/>
          <w:szCs w:val="24"/>
        </w:rPr>
      </w:pPr>
    </w:p>
    <w:p w:rsidR="00943732" w:rsidRDefault="00943732"/>
    <w:sectPr w:rsidR="0094373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1B" w:rsidRDefault="00E2301B" w:rsidP="00FE051A">
      <w:pPr>
        <w:spacing w:line="240" w:lineRule="auto"/>
      </w:pPr>
      <w:r>
        <w:separator/>
      </w:r>
    </w:p>
  </w:endnote>
  <w:endnote w:type="continuationSeparator" w:id="0">
    <w:p w:rsidR="00E2301B" w:rsidRDefault="00E2301B" w:rsidP="00FE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1B" w:rsidRDefault="00E2301B" w:rsidP="00FE051A">
      <w:pPr>
        <w:spacing w:line="240" w:lineRule="auto"/>
      </w:pPr>
      <w:r>
        <w:separator/>
      </w:r>
    </w:p>
  </w:footnote>
  <w:footnote w:type="continuationSeparator" w:id="0">
    <w:p w:rsidR="00E2301B" w:rsidRDefault="00E2301B" w:rsidP="00FE05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3E0"/>
    <w:multiLevelType w:val="multilevel"/>
    <w:tmpl w:val="FC282544"/>
    <w:lvl w:ilvl="0">
      <w:start w:val="1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32"/>
    <w:rsid w:val="00943732"/>
    <w:rsid w:val="00E2301B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781FF"/>
  <w15:docId w15:val="{2147FFDA-1DA6-4B35-AE16-21AF02EC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  <w:color w:val="0000FF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E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5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51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E051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E0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2025-03-27T04:03:00Z</dcterms:created>
  <dcterms:modified xsi:type="dcterms:W3CDTF">2025-03-27T04:03:00Z</dcterms:modified>
</cp:coreProperties>
</file>